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47D0" w14:textId="77777777" w:rsidR="00B817F5" w:rsidRDefault="00B817F5" w:rsidP="00B817F5">
      <w:pPr>
        <w:rPr>
          <w:rFonts w:ascii="Times New Roman" w:hAnsi="Times New Roman"/>
          <w:szCs w:val="24"/>
          <w:lang w:val="sv-SE"/>
        </w:rPr>
      </w:pPr>
    </w:p>
    <w:p w14:paraId="632BBF2B" w14:textId="77777777" w:rsidR="00B817F5" w:rsidRDefault="00B817F5" w:rsidP="00B817F5">
      <w:pPr>
        <w:rPr>
          <w:rFonts w:ascii="Times New Roman" w:hAnsi="Times New Roman"/>
          <w:b/>
          <w:szCs w:val="24"/>
          <w:lang w:val="sv-SE"/>
        </w:rPr>
      </w:pPr>
      <w:r w:rsidRPr="001F4C30">
        <w:rPr>
          <w:rFonts w:ascii="Times New Roman" w:hAnsi="Times New Roman"/>
          <w:b/>
          <w:sz w:val="28"/>
          <w:szCs w:val="32"/>
          <w:lang w:val="sv-SE"/>
        </w:rPr>
        <w:t xml:space="preserve">Kurs 1: </w:t>
      </w:r>
      <w:r w:rsidRPr="001F4C30">
        <w:rPr>
          <w:rFonts w:ascii="Times New Roman" w:hAnsi="Times New Roman"/>
          <w:b/>
          <w:i/>
          <w:sz w:val="28"/>
          <w:szCs w:val="32"/>
          <w:lang w:val="sv-SE"/>
        </w:rPr>
        <w:t>Specialpedagogik – kunskapsområde och forskningsfält</w:t>
      </w:r>
      <w:r w:rsidRPr="001F4C30">
        <w:rPr>
          <w:rFonts w:ascii="Times New Roman" w:hAnsi="Times New Roman"/>
          <w:b/>
          <w:sz w:val="28"/>
          <w:szCs w:val="32"/>
          <w:lang w:val="sv-SE"/>
        </w:rPr>
        <w:t>, 1-15 hp</w:t>
      </w:r>
    </w:p>
    <w:p w14:paraId="78AD15E4" w14:textId="77777777" w:rsidR="00B817F5" w:rsidRDefault="00B817F5" w:rsidP="00B817F5">
      <w:pPr>
        <w:rPr>
          <w:rFonts w:ascii="Times New Roman" w:hAnsi="Times New Roman"/>
          <w:szCs w:val="24"/>
          <w:lang w:val="sv-SE"/>
        </w:rPr>
      </w:pPr>
    </w:p>
    <w:p w14:paraId="2BD16512" w14:textId="6E762F7E" w:rsidR="00B817F5" w:rsidRPr="00770F8F" w:rsidRDefault="00B817F5" w:rsidP="00770F8F">
      <w:pPr>
        <w:pStyle w:val="Rubrik1"/>
        <w:ind w:left="0"/>
        <w:rPr>
          <w:rFonts w:asciiTheme="minorHAnsi" w:hAnsiTheme="minorHAnsi"/>
          <w:b/>
          <w:i w:val="0"/>
          <w:sz w:val="28"/>
          <w:lang w:val="sv-SE"/>
        </w:rPr>
      </w:pPr>
      <w:r>
        <w:rPr>
          <w:rFonts w:asciiTheme="minorHAnsi" w:hAnsiTheme="minorHAnsi"/>
          <w:b/>
          <w:i w:val="0"/>
          <w:sz w:val="28"/>
          <w:lang w:val="sv-SE"/>
        </w:rPr>
        <w:t>Obligatorisk litteratur</w:t>
      </w:r>
      <w:r w:rsidR="00BE27E2">
        <w:rPr>
          <w:rFonts w:asciiTheme="minorHAnsi" w:hAnsiTheme="minorHAnsi"/>
          <w:b/>
          <w:i w:val="0"/>
          <w:sz w:val="28"/>
          <w:lang w:val="sv-SE"/>
        </w:rPr>
        <w:t xml:space="preserve"> </w:t>
      </w:r>
    </w:p>
    <w:p w14:paraId="4102F9A0" w14:textId="0F610A2C" w:rsidR="004C16D7" w:rsidRDefault="004C16D7" w:rsidP="00770F8F">
      <w:pPr>
        <w:pStyle w:val="Litteraturlista"/>
      </w:pPr>
      <w:r>
        <w:t>Berg, G. (201</w:t>
      </w:r>
      <w:r w:rsidR="00E76FAC">
        <w:t>8</w:t>
      </w:r>
      <w:r>
        <w:t xml:space="preserve">). </w:t>
      </w:r>
      <w:r>
        <w:rPr>
          <w:rStyle w:val="Betoning"/>
        </w:rPr>
        <w:t>Skolledarskap och skolans frirum</w:t>
      </w:r>
      <w:r>
        <w:t>. Studentlitteratur. (de delar som handlar om skolledarskap)</w:t>
      </w:r>
    </w:p>
    <w:p w14:paraId="2A2F3436" w14:textId="77777777" w:rsidR="004C16D7" w:rsidRDefault="004C16D7" w:rsidP="00770F8F">
      <w:pPr>
        <w:pStyle w:val="Litteraturlista"/>
      </w:pPr>
      <w:r>
        <w:t>Bergem, T. (2000). </w:t>
      </w:r>
      <w:r>
        <w:rPr>
          <w:i/>
          <w:iCs/>
        </w:rPr>
        <w:t>Läraren i etikens motljus</w:t>
      </w:r>
      <w:r>
        <w:t>. Studentlitteratur.</w:t>
      </w:r>
    </w:p>
    <w:p w14:paraId="6FF2C139" w14:textId="77777777" w:rsidR="004C16D7" w:rsidRDefault="004C16D7" w:rsidP="00770F8F">
      <w:pPr>
        <w:pStyle w:val="Litteraturlista"/>
      </w:pPr>
      <w:r>
        <w:t xml:space="preserve">Brodin, J. &amp; Lindstrand, P. (2010). </w:t>
      </w:r>
      <w:r>
        <w:rPr>
          <w:i/>
        </w:rPr>
        <w:t>Perspektiv på en skola för alla</w:t>
      </w:r>
      <w:r>
        <w:t>. Studentlitteratur.</w:t>
      </w:r>
    </w:p>
    <w:p w14:paraId="4EEB9E18" w14:textId="77777777" w:rsidR="004C16D7" w:rsidRDefault="004C16D7" w:rsidP="00770F8F">
      <w:pPr>
        <w:pStyle w:val="Litteraturlista"/>
      </w:pPr>
      <w:r>
        <w:t xml:space="preserve">Bryman, A. (2018). </w:t>
      </w:r>
      <w:r>
        <w:rPr>
          <w:i/>
        </w:rPr>
        <w:t xml:space="preserve">Samhällsvetenskapliga metoder. </w:t>
      </w:r>
      <w:r>
        <w:t>Liber ekonomi (främst kap 1, 20, 24, men även som referenslitteratur 5, 6, 17, 22 och 23)</w:t>
      </w:r>
    </w:p>
    <w:p w14:paraId="401CD842" w14:textId="77777777" w:rsidR="004C16D7" w:rsidRPr="00770F8F" w:rsidRDefault="004C16D7" w:rsidP="00770F8F">
      <w:pPr>
        <w:pStyle w:val="Litteraturlista"/>
      </w:pPr>
      <w:r>
        <w:t>Börjesson, M. &amp; Palmblad, E. (red.) (2003).</w:t>
      </w:r>
      <w:r>
        <w:rPr>
          <w:i/>
        </w:rPr>
        <w:t xml:space="preserve"> Problembarnets århundrade. Normalitet, expertis och visionen om framsteg, </w:t>
      </w:r>
      <w:r>
        <w:t>Studentlitteratur (kap 1, 2, 3, 4)</w:t>
      </w:r>
    </w:p>
    <w:p w14:paraId="2DA13824" w14:textId="77777777" w:rsidR="004C16D7" w:rsidRPr="00ED3830" w:rsidRDefault="004C16D7" w:rsidP="00A67580">
      <w:pPr>
        <w:pStyle w:val="Litteraturlista"/>
        <w:rPr>
          <w:shd w:val="clear" w:color="auto" w:fill="FFFFFF"/>
        </w:rPr>
      </w:pPr>
      <w:r>
        <w:rPr>
          <w:shd w:val="clear" w:color="auto" w:fill="FFFFFF"/>
        </w:rPr>
        <w:t xml:space="preserve">Colnerud, G. </w:t>
      </w:r>
      <w:r w:rsidRPr="006D7EEC">
        <w:rPr>
          <w:shd w:val="clear" w:color="auto" w:fill="FFFFFF"/>
        </w:rPr>
        <w:t>(2018</w:t>
      </w:r>
      <w:r>
        <w:rPr>
          <w:shd w:val="clear" w:color="auto" w:fill="FFFFFF"/>
        </w:rPr>
        <w:t>). Tiga, ingripa eller anmäla. Etiska dilemman vid kollegors övertramp. I S.</w:t>
      </w:r>
      <w:r w:rsidRPr="006D7EEC">
        <w:rPr>
          <w:shd w:val="clear" w:color="auto" w:fill="FFFFFF"/>
        </w:rPr>
        <w:t xml:space="preserve"> Irisdotter</w:t>
      </w:r>
      <w:r>
        <w:rPr>
          <w:shd w:val="clear" w:color="auto" w:fill="FFFFFF"/>
        </w:rPr>
        <w:t xml:space="preserve"> Aldemyr</w:t>
      </w:r>
      <w:r w:rsidRPr="006D7EEC">
        <w:rPr>
          <w:shd w:val="clear" w:color="auto" w:fill="FFFFFF"/>
        </w:rPr>
        <w:t xml:space="preserve"> (red.). </w:t>
      </w:r>
      <w:r w:rsidRPr="006D7EEC">
        <w:rPr>
          <w:rStyle w:val="Betoning"/>
        </w:rPr>
        <w:t>Läraren och yrkesetiken: principer, värden och förhållningssätt i förskolans och skolans vardag</w:t>
      </w:r>
      <w:r w:rsidRPr="006D7EEC">
        <w:rPr>
          <w:shd w:val="clear" w:color="auto" w:fill="FFFFFF"/>
        </w:rPr>
        <w:t xml:space="preserve">. </w:t>
      </w:r>
      <w:r w:rsidRPr="00ED3830">
        <w:rPr>
          <w:shd w:val="clear" w:color="auto" w:fill="FFFFFF"/>
        </w:rPr>
        <w:t>Studentlitteratur</w:t>
      </w:r>
      <w:r>
        <w:rPr>
          <w:shd w:val="clear" w:color="auto" w:fill="FFFFFF"/>
        </w:rPr>
        <w:t>.</w:t>
      </w:r>
    </w:p>
    <w:p w14:paraId="1CF38097" w14:textId="609217E7" w:rsidR="004C16D7" w:rsidRDefault="004C16D7" w:rsidP="00770F8F">
      <w:pPr>
        <w:pStyle w:val="Litteraturlista"/>
      </w:pPr>
      <w:r w:rsidRPr="005A6BB5">
        <w:t xml:space="preserve">Emanuelsson, </w:t>
      </w:r>
      <w:r>
        <w:t>I.</w:t>
      </w:r>
      <w:r w:rsidRPr="005A6BB5">
        <w:t xml:space="preserve"> (2003). </w:t>
      </w:r>
      <w:r>
        <w:t xml:space="preserve">En skola för alla. Om specialpedagogik. I S. Selander (red.) </w:t>
      </w:r>
      <w:r>
        <w:rPr>
          <w:i/>
        </w:rPr>
        <w:t>Kobran, nallen och majjen. Tradition och förnyelse i svensk skola och skolforskning</w:t>
      </w:r>
      <w:r>
        <w:t>, Myndigheten för skolutveckling, s 291-30</w:t>
      </w:r>
      <w:r w:rsidR="003B66FF">
        <w:t>3</w:t>
      </w:r>
      <w:r>
        <w:t>.</w:t>
      </w:r>
    </w:p>
    <w:p w14:paraId="4498ED95" w14:textId="77777777" w:rsidR="004C16D7" w:rsidRDefault="004C16D7" w:rsidP="00770F8F">
      <w:pPr>
        <w:pStyle w:val="Litteraturlista"/>
      </w:pPr>
      <w:r>
        <w:t xml:space="preserve">Eriksson Gustavsson, A.-L., Göransson, K. &amp; Nilholm, C. (red.) (2011). </w:t>
      </w:r>
      <w:r>
        <w:rPr>
          <w:i/>
          <w:iCs/>
        </w:rPr>
        <w:t xml:space="preserve"> Specialpedagogisk verksamhet i grundskolan</w:t>
      </w:r>
      <w:r>
        <w:t>. Studentlitteratur. (allmänna och historiska delar)</w:t>
      </w:r>
    </w:p>
    <w:p w14:paraId="39DF46F8" w14:textId="77777777" w:rsidR="004C16D7" w:rsidRPr="00770F8F" w:rsidRDefault="004C16D7" w:rsidP="00770F8F">
      <w:pPr>
        <w:pStyle w:val="Litteraturlista"/>
        <w:rPr>
          <w:bCs/>
        </w:rPr>
      </w:pPr>
      <w:r>
        <w:t>Examensordning</w:t>
      </w:r>
      <w:r>
        <w:rPr>
          <w:bCs/>
          <w:i/>
        </w:rPr>
        <w:t xml:space="preserve"> SFS 1993:100, Bilaga 2</w:t>
      </w:r>
      <w:r>
        <w:t>. Speciallärarexamen.</w:t>
      </w:r>
      <w:r w:rsidRPr="00450398">
        <w:rPr>
          <w:rStyle w:val="Hyperlnk"/>
          <w:rFonts w:eastAsia="Mistral"/>
          <w:bCs/>
          <w:u w:val="none"/>
        </w:rPr>
        <w:t xml:space="preserve"> </w:t>
      </w:r>
    </w:p>
    <w:p w14:paraId="45B269C4" w14:textId="77777777" w:rsidR="004C16D7" w:rsidRPr="0099028C" w:rsidRDefault="004C16D7" w:rsidP="00B817F5">
      <w:pPr>
        <w:pStyle w:val="Litteraturlista"/>
      </w:pPr>
      <w:r>
        <w:t>Examensordning</w:t>
      </w:r>
      <w:r>
        <w:rPr>
          <w:i/>
        </w:rPr>
        <w:t xml:space="preserve"> SFS </w:t>
      </w:r>
      <w:r>
        <w:rPr>
          <w:bCs/>
          <w:i/>
        </w:rPr>
        <w:t>1993:100, Bilaga 2</w:t>
      </w:r>
      <w:r>
        <w:t>. Specialpedagogexamen.</w:t>
      </w:r>
    </w:p>
    <w:p w14:paraId="47954566" w14:textId="5F02D804" w:rsidR="0096102D" w:rsidRPr="004A33BB" w:rsidRDefault="0096102D" w:rsidP="0096102D">
      <w:pPr>
        <w:pStyle w:val="Litteraturlista"/>
      </w:pPr>
      <w:r w:rsidRPr="0096102D">
        <w:rPr>
          <w:i/>
          <w:iCs/>
        </w:rPr>
        <w:t>FN:s konvention om rättigheter för personer med funktionsnedsättning.</w:t>
      </w:r>
      <w:r w:rsidRPr="00374C02">
        <w:t> (2008).</w:t>
      </w:r>
      <w:r>
        <w:t xml:space="preserve"> Stockholm: Socialdepartementet, Regeringskansliet.</w:t>
      </w:r>
    </w:p>
    <w:p w14:paraId="68905D97" w14:textId="77777777" w:rsidR="004C16D7" w:rsidRDefault="004C16D7" w:rsidP="00D75646">
      <w:pPr>
        <w:pStyle w:val="Litteraturlista"/>
      </w:pPr>
      <w:r>
        <w:t xml:space="preserve">Forskningsetiska principer inom humanistisk-samhällsvetenskaplig forskning (2007). </w:t>
      </w:r>
      <w:r>
        <w:rPr>
          <w:i/>
        </w:rPr>
        <w:t>Vetenskapsrådet,</w:t>
      </w:r>
      <w:r>
        <w:t xml:space="preserve"> </w:t>
      </w:r>
      <w:r w:rsidRPr="00D61BB6">
        <w:t xml:space="preserve">Tillgänglig </w:t>
      </w:r>
      <w:r>
        <w:t>via</w:t>
      </w:r>
      <w:r w:rsidRPr="00D61BB6">
        <w:t>:</w:t>
      </w:r>
      <w:r>
        <w:t xml:space="preserve"> </w:t>
      </w:r>
      <w:hyperlink r:id="rId7" w:history="1">
        <w:r w:rsidRPr="00DD303D">
          <w:rPr>
            <w:rStyle w:val="Hyperlnk"/>
          </w:rPr>
          <w:t>https://www.vr.se/download/18.68c009f71769c7698a41df/1610103120390/Forskningsetiska_principer_VR_2002.pdf</w:t>
        </w:r>
      </w:hyperlink>
    </w:p>
    <w:p w14:paraId="713092A3" w14:textId="185B0A35" w:rsidR="001F0B9E" w:rsidRPr="001F0B9E" w:rsidRDefault="001F0B9E" w:rsidP="001F0B9E">
      <w:pPr>
        <w:pStyle w:val="Litteraturlista"/>
      </w:pPr>
      <w:r w:rsidRPr="001F0B9E">
        <w:rPr>
          <w:i/>
          <w:iCs/>
        </w:rPr>
        <w:t>Grundskolans läroplan</w:t>
      </w:r>
      <w:r w:rsidRPr="001F0B9E">
        <w:t>: Lgr22</w:t>
      </w:r>
      <w:r w:rsidR="00800080">
        <w:t xml:space="preserve"> (har inte utkommit ännu)</w:t>
      </w:r>
    </w:p>
    <w:p w14:paraId="6F767983" w14:textId="34302C8C" w:rsidR="001F0B9E" w:rsidRPr="001F0B9E" w:rsidRDefault="001F0B9E" w:rsidP="001F0B9E">
      <w:pPr>
        <w:pStyle w:val="Litteraturlista"/>
      </w:pPr>
      <w:r w:rsidRPr="001F0B9E">
        <w:rPr>
          <w:i/>
          <w:iCs/>
        </w:rPr>
        <w:t>Grundsärskolans läroplan</w:t>
      </w:r>
      <w:r w:rsidRPr="001F0B9E">
        <w:t>: Lgrsär22</w:t>
      </w:r>
      <w:r w:rsidR="00800080">
        <w:t xml:space="preserve"> (har inte utkommit ännu)</w:t>
      </w:r>
    </w:p>
    <w:p w14:paraId="6BC7D0E7" w14:textId="6907C12C" w:rsidR="006D5F4E" w:rsidRDefault="004C16D7" w:rsidP="006D5F4E">
      <w:pPr>
        <w:pStyle w:val="Litteraturlista"/>
      </w:pPr>
      <w:r w:rsidRPr="00B13E8D">
        <w:t xml:space="preserve">Göransson, </w:t>
      </w:r>
      <w:r>
        <w:t>K.</w:t>
      </w:r>
      <w:r w:rsidRPr="00B13E8D">
        <w:t xml:space="preserve">, Lindqvist, </w:t>
      </w:r>
      <w:r>
        <w:t>G.</w:t>
      </w:r>
      <w:r w:rsidRPr="00B13E8D">
        <w:t xml:space="preserve">, Klang, </w:t>
      </w:r>
      <w:r>
        <w:t>N.</w:t>
      </w:r>
      <w:r w:rsidRPr="00B13E8D">
        <w:t xml:space="preserve">, Magnusson, </w:t>
      </w:r>
      <w:r>
        <w:t>G.</w:t>
      </w:r>
      <w:r w:rsidRPr="00B13E8D">
        <w:t xml:space="preserve"> &amp; Nilholm, </w:t>
      </w:r>
      <w:r>
        <w:t>C.</w:t>
      </w:r>
      <w:r w:rsidRPr="00B13E8D">
        <w:t xml:space="preserve"> (2015). </w:t>
      </w:r>
      <w:r>
        <w:rPr>
          <w:i/>
        </w:rPr>
        <w:t>Speciella yrken? Specialpedagogers och speciallärares arbete och utbildning. En enkätstudie</w:t>
      </w:r>
      <w:r>
        <w:t xml:space="preserve">. Forskningsrapport. Karlstad University Studies 2015:13. Karlstad universitet. </w:t>
      </w:r>
      <w:hyperlink r:id="rId8" w:history="1">
        <w:r w:rsidR="006D5F4E" w:rsidRPr="00A55E10">
          <w:rPr>
            <w:rStyle w:val="Hyperlnk"/>
          </w:rPr>
          <w:t>https://www.diva-portal.org/smash/get/diva2:784444/FULLTEXT01.pdf</w:t>
        </w:r>
      </w:hyperlink>
    </w:p>
    <w:p w14:paraId="502B072A" w14:textId="77777777" w:rsidR="004C16D7" w:rsidRPr="00643BC1" w:rsidRDefault="004C16D7" w:rsidP="00643BC1">
      <w:pPr>
        <w:pStyle w:val="Litteraturlista"/>
      </w:pPr>
      <w:r w:rsidRPr="00D61BB6">
        <w:t xml:space="preserve">Haug, </w:t>
      </w:r>
      <w:r>
        <w:t>P.</w:t>
      </w:r>
      <w:r w:rsidRPr="00D61BB6">
        <w:t xml:space="preserve"> (1998). </w:t>
      </w:r>
      <w:r w:rsidRPr="00D61BB6">
        <w:rPr>
          <w:i/>
          <w:iCs/>
        </w:rPr>
        <w:t>Pedagogiskt dilemma: specialundervisning</w:t>
      </w:r>
      <w:r w:rsidRPr="00D61BB6">
        <w:t xml:space="preserve">. Statens skolverk. Tillgänglig </w:t>
      </w:r>
      <w:r>
        <w:t>via</w:t>
      </w:r>
      <w:r w:rsidRPr="00D61BB6">
        <w:t>:</w:t>
      </w:r>
      <w:r>
        <w:t xml:space="preserve"> </w:t>
      </w:r>
      <w:hyperlink r:id="rId9" w:history="1">
        <w:r>
          <w:rPr>
            <w:rStyle w:val="Hyperlnk"/>
            <w:rFonts w:eastAsia="Mistral"/>
          </w:rPr>
          <w:t>http://hundochkatter.se/special/Pedagogisktdilemmaspecundervisning.pdf</w:t>
        </w:r>
      </w:hyperlink>
    </w:p>
    <w:p w14:paraId="1DBEC89A" w14:textId="0E23F399" w:rsidR="004C16D7" w:rsidRPr="00643BC1" w:rsidRDefault="004C16D7" w:rsidP="00643BC1">
      <w:pPr>
        <w:pStyle w:val="Litteraturlista"/>
        <w:rPr>
          <w:shd w:val="clear" w:color="auto" w:fill="FFFFFF"/>
        </w:rPr>
      </w:pPr>
      <w:r w:rsidRPr="00ED3830">
        <w:t xml:space="preserve">Lutz, </w:t>
      </w:r>
      <w:r>
        <w:t>K.</w:t>
      </w:r>
      <w:r w:rsidRPr="00ED3830">
        <w:t xml:space="preserve"> (20</w:t>
      </w:r>
      <w:r w:rsidR="00254595">
        <w:t>21</w:t>
      </w:r>
      <w:r w:rsidRPr="00ED3830">
        <w:t xml:space="preserve">). </w:t>
      </w:r>
      <w:r>
        <w:rPr>
          <w:i/>
        </w:rPr>
        <w:t xml:space="preserve">Specialpedagogiska aspekter på förskola och skola. Möte med det som inte anses LAGOM. </w:t>
      </w:r>
      <w:r>
        <w:t>Liber AB.</w:t>
      </w:r>
    </w:p>
    <w:p w14:paraId="3B227677" w14:textId="6AFBB5B6" w:rsidR="004C16D7" w:rsidRPr="00643BC1" w:rsidRDefault="004C16D7" w:rsidP="00643BC1">
      <w:pPr>
        <w:pStyle w:val="Litteraturlista"/>
      </w:pPr>
      <w:r>
        <w:rPr>
          <w:i/>
        </w:rPr>
        <w:t>Läroplan för förskolan</w:t>
      </w:r>
      <w:r>
        <w:t>, Lpfö 18 (2018)</w:t>
      </w:r>
      <w:r w:rsidR="00D34A26">
        <w:t>.</w:t>
      </w:r>
      <w:r>
        <w:t xml:space="preserve"> Utbildningsdepartementet. </w:t>
      </w:r>
    </w:p>
    <w:p w14:paraId="00EF3BC6" w14:textId="77777777" w:rsidR="004C16D7" w:rsidRPr="00643BC1" w:rsidRDefault="004C16D7" w:rsidP="00643BC1">
      <w:pPr>
        <w:pStyle w:val="Litteraturlista"/>
      </w:pPr>
      <w:r>
        <w:rPr>
          <w:i/>
        </w:rPr>
        <w:t>Läroplan för gymnasiesärskolan</w:t>
      </w:r>
      <w:r>
        <w:t xml:space="preserve"> (2013). Utbildningsdepartementet.</w:t>
      </w:r>
    </w:p>
    <w:p w14:paraId="230ABCF0" w14:textId="0B0390CE" w:rsidR="004C16D7" w:rsidRDefault="004C16D7" w:rsidP="00645DC5">
      <w:pPr>
        <w:pStyle w:val="Litteraturlista"/>
      </w:pPr>
      <w:r w:rsidRPr="00624230">
        <w:rPr>
          <w:i/>
          <w:iCs/>
        </w:rPr>
        <w:t>Läroplan för vuxenutbildningen</w:t>
      </w:r>
      <w:r>
        <w:t>, SKOLFS 2012:101</w:t>
      </w:r>
      <w:r w:rsidR="00D74BDA">
        <w:t>, rev 2017</w:t>
      </w:r>
      <w:r w:rsidR="00D5429E">
        <w:t>/2022</w:t>
      </w:r>
      <w:r>
        <w:t>. Utbildningsdepartementet.</w:t>
      </w:r>
    </w:p>
    <w:p w14:paraId="6DFF17A1" w14:textId="3A40F7C8" w:rsidR="004C16D7" w:rsidRDefault="004C16D7" w:rsidP="00800ADD">
      <w:pPr>
        <w:pStyle w:val="Litteraturlista"/>
      </w:pPr>
      <w:r>
        <w:rPr>
          <w:i/>
        </w:rPr>
        <w:t>Läroplan, examensmål och gymnasiegemensamma ämnen för gymnasieskola</w:t>
      </w:r>
      <w:r w:rsidR="007B7F8B">
        <w:rPr>
          <w:i/>
        </w:rPr>
        <w:t>n</w:t>
      </w:r>
      <w:r>
        <w:t xml:space="preserve"> (2011). Utbildningsdepartementet.</w:t>
      </w:r>
    </w:p>
    <w:p w14:paraId="6E3A7086" w14:textId="77777777" w:rsidR="004C16D7" w:rsidRDefault="004C16D7" w:rsidP="00645DC5">
      <w:pPr>
        <w:pStyle w:val="Litteraturlista"/>
      </w:pPr>
      <w:r>
        <w:t>Nilholm, C. (2019).</w:t>
      </w:r>
      <w:r>
        <w:rPr>
          <w:i/>
          <w:iCs/>
        </w:rPr>
        <w:t xml:space="preserve"> En inkluderande skola - möjligheter, hinder och dilemman</w:t>
      </w:r>
      <w:r>
        <w:t>. Studentlitteratur AB.</w:t>
      </w:r>
    </w:p>
    <w:p w14:paraId="52FBBA64" w14:textId="77777777" w:rsidR="004C16D7" w:rsidRPr="0099028C" w:rsidRDefault="004C16D7" w:rsidP="00645DC5">
      <w:pPr>
        <w:pStyle w:val="Litteraturlista"/>
      </w:pPr>
      <w:r>
        <w:t xml:space="preserve">Nilholm, C. (2020). </w:t>
      </w:r>
      <w:r>
        <w:rPr>
          <w:i/>
        </w:rPr>
        <w:t xml:space="preserve">Perspektiv på specialpedagogik. </w:t>
      </w:r>
      <w:r w:rsidRPr="00B83934">
        <w:t>Studentlitteratur.</w:t>
      </w:r>
    </w:p>
    <w:p w14:paraId="5DFBF37F" w14:textId="7BA1BE94" w:rsidR="004C16D7" w:rsidRPr="00891653" w:rsidRDefault="004C16D7" w:rsidP="00C6764D">
      <w:pPr>
        <w:pStyle w:val="Litteraturlista"/>
      </w:pPr>
      <w:r w:rsidRPr="00891653">
        <w:t>Olsson, I. (1999). </w:t>
      </w:r>
      <w:r w:rsidRPr="00891653">
        <w:rPr>
          <w:i/>
          <w:iCs/>
        </w:rPr>
        <w:t>Att leva som lytt: Handikappades levnadsvillkor i 1800-talets Linköping</w:t>
      </w:r>
      <w:r w:rsidRPr="00891653">
        <w:t> (Doctoral dissertation, Tema, Linköpings universitet).</w:t>
      </w:r>
    </w:p>
    <w:p w14:paraId="25B93185" w14:textId="77777777" w:rsidR="004C16D7" w:rsidRDefault="004C16D7" w:rsidP="00645DC5">
      <w:pPr>
        <w:pStyle w:val="Litteraturlista"/>
      </w:pPr>
      <w:r w:rsidRPr="00D400C0">
        <w:t xml:space="preserve">Persson, </w:t>
      </w:r>
      <w:r>
        <w:t>B.</w:t>
      </w:r>
      <w:r w:rsidRPr="00D400C0">
        <w:t xml:space="preserve"> (2019). </w:t>
      </w:r>
      <w:r>
        <w:rPr>
          <w:i/>
        </w:rPr>
        <w:t xml:space="preserve">Elevers olikheter och specialpedagogisk kunskap. </w:t>
      </w:r>
      <w:r>
        <w:t>Liber.</w:t>
      </w:r>
    </w:p>
    <w:p w14:paraId="4CAD81C0" w14:textId="77777777" w:rsidR="004C16D7" w:rsidRPr="00645DC5" w:rsidRDefault="004C16D7" w:rsidP="00645DC5">
      <w:pPr>
        <w:pStyle w:val="Litteraturlista"/>
      </w:pPr>
      <w:r>
        <w:lastRenderedPageBreak/>
        <w:t xml:space="preserve">Persson, B. &amp; Persson, E. (2012). </w:t>
      </w:r>
      <w:r>
        <w:rPr>
          <w:i/>
        </w:rPr>
        <w:t>Inkludering och måluppfyllelse – att nå framgång med alla elever</w:t>
      </w:r>
      <w:r>
        <w:t>. Liber.</w:t>
      </w:r>
    </w:p>
    <w:p w14:paraId="375772B3" w14:textId="6DAA852B" w:rsidR="004C16D7" w:rsidRPr="005C64CE" w:rsidRDefault="004C16D7" w:rsidP="005C64CE">
      <w:pPr>
        <w:pStyle w:val="Litteraturlista"/>
      </w:pPr>
      <w:r w:rsidRPr="00874BCC">
        <w:t>Refors Legge, M. (2021). </w:t>
      </w:r>
      <w:r w:rsidRPr="00874BCC">
        <w:rPr>
          <w:i/>
          <w:iCs/>
        </w:rPr>
        <w:t>Juridik i skolan: en handbok för lärare</w:t>
      </w:r>
      <w:r w:rsidR="00A232F7">
        <w:t xml:space="preserve">. </w:t>
      </w:r>
      <w:r w:rsidRPr="00874BCC">
        <w:t>Gothia kompetens.</w:t>
      </w:r>
    </w:p>
    <w:p w14:paraId="52A5D3A3" w14:textId="00F4E947" w:rsidR="002D23FD" w:rsidRPr="002D23FD" w:rsidRDefault="002D23FD" w:rsidP="002D23FD">
      <w:pPr>
        <w:pStyle w:val="Litteraturlista"/>
      </w:pPr>
      <w:r w:rsidRPr="002D23FD">
        <w:rPr>
          <w:i/>
          <w:iCs/>
        </w:rPr>
        <w:t>Skollagen (2010: med lagen om införande av skollagen (2010:801)</w:t>
      </w:r>
      <w:r w:rsidRPr="002D23FD">
        <w:t>. (2022). Norstedts Juridik.</w:t>
      </w:r>
    </w:p>
    <w:p w14:paraId="555447C9" w14:textId="3385D7DF" w:rsidR="004C16D7" w:rsidRDefault="004C16D7" w:rsidP="00645DC5">
      <w:pPr>
        <w:pStyle w:val="Litteraturlista"/>
      </w:pPr>
      <w:r>
        <w:t xml:space="preserve">Skolverket (2014). </w:t>
      </w:r>
      <w:r w:rsidRPr="002D23FD">
        <w:t>Arbete med extra anpassningar, särskilt stöd och åtgärdsprogram</w:t>
      </w:r>
      <w:r>
        <w:t>. Skolverkets allmänna råd med kommentarer.</w:t>
      </w:r>
      <w:r w:rsidR="00EF10A8">
        <w:t xml:space="preserve"> </w:t>
      </w:r>
      <w:r w:rsidR="00234271">
        <w:rPr>
          <w:iCs/>
        </w:rPr>
        <w:t xml:space="preserve">(OBS: </w:t>
      </w:r>
      <w:r w:rsidR="001F0D91">
        <w:rPr>
          <w:iCs/>
        </w:rPr>
        <w:t>ny version</w:t>
      </w:r>
      <w:r w:rsidR="00234271">
        <w:rPr>
          <w:iCs/>
        </w:rPr>
        <w:t xml:space="preserve"> utkommer under 2022)</w:t>
      </w:r>
    </w:p>
    <w:p w14:paraId="1D52BA45" w14:textId="77777777" w:rsidR="004C16D7" w:rsidRDefault="004C16D7" w:rsidP="00B817F5">
      <w:pPr>
        <w:pStyle w:val="Litteraturlista"/>
      </w:pPr>
      <w:r w:rsidRPr="004423F3">
        <w:t xml:space="preserve">Speciallärarprogrammet och Specialpedagogprogrammet vid Linköpings universitet (2008). </w:t>
      </w:r>
      <w:r w:rsidRPr="004423F3">
        <w:rPr>
          <w:i/>
        </w:rPr>
        <w:t>Råd angående att skriva kursuppgifter, examinationsuppgifter och rapporter</w:t>
      </w:r>
      <w:r w:rsidRPr="004423F3">
        <w:t>.</w:t>
      </w:r>
      <w:r>
        <w:t xml:space="preserve"> </w:t>
      </w:r>
    </w:p>
    <w:p w14:paraId="6678B905" w14:textId="5E91801C" w:rsidR="00A30AB8" w:rsidRPr="001F0B9E" w:rsidRDefault="00A30AB8" w:rsidP="00A30AB8">
      <w:pPr>
        <w:pStyle w:val="Litteraturlista"/>
      </w:pPr>
      <w:r w:rsidRPr="001F0B9E">
        <w:rPr>
          <w:i/>
          <w:iCs/>
        </w:rPr>
        <w:t>Specialskolans läroplan</w:t>
      </w:r>
      <w:r w:rsidRPr="001F0B9E">
        <w:t>: Lspec22</w:t>
      </w:r>
      <w:r w:rsidR="00DC1E10">
        <w:t xml:space="preserve"> (har inte utkommit ännu)</w:t>
      </w:r>
    </w:p>
    <w:p w14:paraId="09C0B127" w14:textId="76551BA0" w:rsidR="004C16D7" w:rsidRDefault="004C16D7" w:rsidP="005C64CE">
      <w:pPr>
        <w:pStyle w:val="Litteraturlista"/>
      </w:pPr>
      <w:r w:rsidRPr="005C64CE">
        <w:t xml:space="preserve">Svenska Unescorådet (2006). </w:t>
      </w:r>
      <w:r w:rsidRPr="005C64CE">
        <w:rPr>
          <w:i/>
        </w:rPr>
        <w:t>Salamancadeklarationen och Salamanca +10</w:t>
      </w:r>
      <w:r w:rsidRPr="005C64CE">
        <w:t>, Svenska</w:t>
      </w:r>
      <w:r w:rsidR="00C761E8">
        <w:t xml:space="preserve"> </w:t>
      </w:r>
      <w:r w:rsidRPr="005C64CE">
        <w:t>Unescorådet.</w:t>
      </w:r>
    </w:p>
    <w:p w14:paraId="10CEE5A3" w14:textId="06DFF265" w:rsidR="00050229" w:rsidRPr="00800080" w:rsidRDefault="00250AF0" w:rsidP="00250AF0">
      <w:pPr>
        <w:pStyle w:val="Litteraturlista"/>
        <w:rPr>
          <w:lang w:val="en-GB"/>
        </w:rPr>
      </w:pPr>
      <w:r w:rsidRPr="00250AF0">
        <w:t>von Ahlefeld Nisser, D. (2014). Specialpedagogers och speciallärares olika roller och uppdrag</w:t>
      </w:r>
      <w:r w:rsidR="00AC167B">
        <w:t>:</w:t>
      </w:r>
      <w:r w:rsidRPr="00250AF0">
        <w:t xml:space="preserve"> skilda föreställningar möts och möter en pedagogisk praktik. </w:t>
      </w:r>
      <w:r w:rsidRPr="00800080">
        <w:rPr>
          <w:i/>
          <w:iCs/>
          <w:lang w:val="en-GB"/>
        </w:rPr>
        <w:t>Nordic Studies in Education</w:t>
      </w:r>
      <w:r w:rsidRPr="00800080">
        <w:rPr>
          <w:lang w:val="en-GB"/>
        </w:rPr>
        <w:t>. (34:4, 246-264)</w:t>
      </w:r>
      <w:r w:rsidR="006E28AF" w:rsidRPr="00800080">
        <w:rPr>
          <w:lang w:val="en-GB"/>
        </w:rPr>
        <w:t>.</w:t>
      </w:r>
      <w:r w:rsidR="00050229" w:rsidRPr="00800080">
        <w:rPr>
          <w:lang w:val="en-GB"/>
        </w:rPr>
        <w:t xml:space="preserve"> </w:t>
      </w:r>
      <w:hyperlink r:id="rId10" w:history="1">
        <w:r w:rsidRPr="00800080">
          <w:rPr>
            <w:rStyle w:val="Hyperlnk"/>
            <w:lang w:val="en-GB"/>
          </w:rPr>
          <w:t>http://du.diva-portal.org/smash/get/diva2:723034/FULLTEXT01</w:t>
        </w:r>
      </w:hyperlink>
    </w:p>
    <w:p w14:paraId="3832D2D4" w14:textId="77777777" w:rsidR="00050229" w:rsidRPr="00800080" w:rsidRDefault="00050229" w:rsidP="005C64CE">
      <w:pPr>
        <w:pStyle w:val="Litteraturlista"/>
        <w:rPr>
          <w:lang w:val="en-GB"/>
        </w:rPr>
      </w:pPr>
    </w:p>
    <w:p w14:paraId="1D61BF2C" w14:textId="7801F06D" w:rsidR="00B817F5" w:rsidRPr="00800080" w:rsidRDefault="00B817F5" w:rsidP="004423F3">
      <w:pPr>
        <w:pStyle w:val="Litteraturlista"/>
        <w:ind w:left="0" w:firstLine="0"/>
        <w:rPr>
          <w:lang w:val="en-GB"/>
        </w:rPr>
      </w:pPr>
    </w:p>
    <w:p w14:paraId="38BB84C7" w14:textId="19C9F73A" w:rsidR="00445CFB" w:rsidRDefault="00445CFB" w:rsidP="00445CFB">
      <w:pPr>
        <w:pStyle w:val="Rubrik1"/>
        <w:ind w:left="0"/>
        <w:rPr>
          <w:rFonts w:asciiTheme="minorHAnsi" w:hAnsiTheme="minorHAnsi"/>
          <w:b/>
          <w:i w:val="0"/>
          <w:sz w:val="28"/>
          <w:lang w:val="sv-SE"/>
        </w:rPr>
      </w:pPr>
      <w:r>
        <w:rPr>
          <w:rFonts w:asciiTheme="minorHAnsi" w:hAnsiTheme="minorHAnsi"/>
          <w:b/>
          <w:i w:val="0"/>
          <w:sz w:val="28"/>
          <w:lang w:val="sv-SE"/>
        </w:rPr>
        <w:t>Valbara referenser</w:t>
      </w:r>
    </w:p>
    <w:p w14:paraId="7A0BFD1E" w14:textId="5F3A33E4" w:rsidR="00EE7D53" w:rsidRPr="00B914E4" w:rsidRDefault="00B914E4" w:rsidP="00EE7D53">
      <w:pPr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I kursen</w:t>
      </w:r>
      <w:r w:rsidR="00EE7D53">
        <w:rPr>
          <w:rFonts w:ascii="Times New Roman" w:hAnsi="Times New Roman"/>
          <w:szCs w:val="24"/>
          <w:lang w:val="sv-SE"/>
        </w:rPr>
        <w:t xml:space="preserve"> tillkommer kommunala och lokala styrdokument för obligatoriska och frivilliga skolformer och aktuella kursplaner i tillämpliga delar samt aktuella vetenskapliga artiklar. För att få en inblick i aktuell specialpedagogisk forskning och debatt rekommenderas Claes Nilholms blogg. Dessutom läses</w:t>
      </w:r>
      <w:r>
        <w:rPr>
          <w:rFonts w:ascii="Times New Roman" w:hAnsi="Times New Roman"/>
          <w:szCs w:val="24"/>
          <w:lang w:val="sv-SE"/>
        </w:rPr>
        <w:t xml:space="preserve"> inledningsvis</w:t>
      </w:r>
      <w:r w:rsidR="00EE7D53">
        <w:rPr>
          <w:rFonts w:ascii="Times New Roman" w:hAnsi="Times New Roman"/>
          <w:szCs w:val="24"/>
          <w:lang w:val="sv-SE"/>
        </w:rPr>
        <w:t xml:space="preserve"> en valfri skönlitterär bok, som i vid mening gestaltar specialpedagogisk problematik.</w:t>
      </w:r>
      <w:r w:rsidR="00EE7D53" w:rsidRPr="00D400C0">
        <w:rPr>
          <w:lang w:val="sv-SE"/>
        </w:rPr>
        <w:t xml:space="preserve"> </w:t>
      </w:r>
    </w:p>
    <w:p w14:paraId="7D11BDAB" w14:textId="3894EA88" w:rsidR="00C7207A" w:rsidRDefault="00C7207A" w:rsidP="00B817F5">
      <w:pPr>
        <w:pStyle w:val="Litteraturlista"/>
      </w:pPr>
    </w:p>
    <w:p w14:paraId="0F3D0900" w14:textId="77777777" w:rsidR="009A7E62" w:rsidRDefault="009A7E62" w:rsidP="004423F3">
      <w:pPr>
        <w:pStyle w:val="Litteraturlista"/>
        <w:rPr>
          <w:lang w:val="en-US"/>
        </w:rPr>
      </w:pPr>
      <w:r w:rsidRPr="009A7E62">
        <w:rPr>
          <w:lang w:val="en-US"/>
        </w:rPr>
        <w:t xml:space="preserve">Canino, G., &amp; Alegría, M. (2008). </w:t>
      </w:r>
      <w:r w:rsidRPr="009A7E62">
        <w:rPr>
          <w:i/>
          <w:iCs/>
          <w:lang w:val="en-US"/>
        </w:rPr>
        <w:t>Psychiatric diagnosis–is it universal or relative to culture?. Journal of Child Psychology and Psychiatry, 49</w:t>
      </w:r>
      <w:r w:rsidRPr="009A7E62">
        <w:rPr>
          <w:lang w:val="en-US"/>
        </w:rPr>
        <w:t>(3), 237-250.</w:t>
      </w:r>
    </w:p>
    <w:p w14:paraId="493E284E" w14:textId="77777777" w:rsidR="009A7E62" w:rsidRPr="009A7E62" w:rsidRDefault="009A7E62" w:rsidP="009A7E62">
      <w:pPr>
        <w:pStyle w:val="Litteraturlista"/>
        <w:rPr>
          <w:rFonts w:eastAsia="Mistral"/>
          <w:bCs/>
          <w:lang w:val="en-US"/>
        </w:rPr>
      </w:pPr>
      <w:r w:rsidRPr="009A7E62">
        <w:rPr>
          <w:rFonts w:eastAsia="Mistral"/>
          <w:bCs/>
          <w:lang w:val="en-US"/>
        </w:rPr>
        <w:t>Florian, L. (2019). On the necessary co-existence of special and inclusive education. </w:t>
      </w:r>
      <w:r w:rsidRPr="009A7E62">
        <w:rPr>
          <w:rFonts w:eastAsia="Mistral"/>
          <w:bCs/>
          <w:i/>
          <w:iCs/>
          <w:lang w:val="en-US"/>
        </w:rPr>
        <w:t>International Journal of Inclusive Education</w:t>
      </w:r>
      <w:r w:rsidRPr="009A7E62">
        <w:rPr>
          <w:rFonts w:eastAsia="Mistral"/>
          <w:bCs/>
          <w:lang w:val="en-US"/>
        </w:rPr>
        <w:t>, </w:t>
      </w:r>
      <w:r w:rsidRPr="009A7E62">
        <w:rPr>
          <w:rFonts w:eastAsia="Mistral"/>
          <w:bCs/>
          <w:i/>
          <w:iCs/>
          <w:lang w:val="en-US"/>
        </w:rPr>
        <w:t>23</w:t>
      </w:r>
      <w:r w:rsidRPr="009A7E62">
        <w:rPr>
          <w:rFonts w:eastAsia="Mistral"/>
          <w:bCs/>
          <w:lang w:val="en-US"/>
        </w:rPr>
        <w:t>(7-8), 691-704.</w:t>
      </w:r>
    </w:p>
    <w:p w14:paraId="4577CEAD" w14:textId="77777777" w:rsidR="00F618A4" w:rsidRPr="00F618A4" w:rsidRDefault="00F618A4" w:rsidP="00F618A4">
      <w:pPr>
        <w:pStyle w:val="Litteraturlista"/>
        <w:rPr>
          <w:lang w:val="en-US"/>
        </w:rPr>
      </w:pPr>
      <w:r w:rsidRPr="00F618A4">
        <w:rPr>
          <w:lang w:val="en-US"/>
        </w:rPr>
        <w:t>Granlund, M., &amp; Lillvist, A. (2015). Factors influencing participation by preschool children with mild intellectual disabilities in Sweden: With or without diagnosis. </w:t>
      </w:r>
      <w:r w:rsidRPr="00F618A4">
        <w:rPr>
          <w:i/>
          <w:iCs/>
          <w:lang w:val="en-US"/>
        </w:rPr>
        <w:t>Research and practice in intellectual and developmental disabilities</w:t>
      </w:r>
      <w:r w:rsidRPr="00F618A4">
        <w:rPr>
          <w:lang w:val="en-US"/>
        </w:rPr>
        <w:t>, </w:t>
      </w:r>
      <w:r w:rsidRPr="00F618A4">
        <w:rPr>
          <w:i/>
          <w:iCs/>
          <w:lang w:val="en-US"/>
        </w:rPr>
        <w:t>2</w:t>
      </w:r>
      <w:r w:rsidRPr="00F618A4">
        <w:rPr>
          <w:lang w:val="en-US"/>
        </w:rPr>
        <w:t>(2), 126-135.</w:t>
      </w:r>
    </w:p>
    <w:p w14:paraId="18389184" w14:textId="77777777" w:rsidR="00F373B5" w:rsidRPr="00F373B5" w:rsidRDefault="00F373B5" w:rsidP="00F373B5">
      <w:pPr>
        <w:pStyle w:val="Litteraturlista"/>
        <w:rPr>
          <w:lang w:val="en-US"/>
        </w:rPr>
      </w:pPr>
      <w:r w:rsidRPr="00F373B5">
        <w:rPr>
          <w:lang w:val="en-US"/>
        </w:rPr>
        <w:t>Grosche, M., &amp; Volpe, R. J. (2013). Response-to-intervention (RTI) as a model to facilitate inclusion for students with learning and behaviour problems. </w:t>
      </w:r>
      <w:r w:rsidRPr="00F373B5">
        <w:rPr>
          <w:i/>
          <w:iCs/>
          <w:lang w:val="en-US"/>
        </w:rPr>
        <w:t>European Journal of Special Needs Education</w:t>
      </w:r>
      <w:r w:rsidRPr="00F373B5">
        <w:rPr>
          <w:lang w:val="en-US"/>
        </w:rPr>
        <w:t>, </w:t>
      </w:r>
      <w:r w:rsidRPr="00F373B5">
        <w:rPr>
          <w:i/>
          <w:iCs/>
          <w:lang w:val="en-US"/>
        </w:rPr>
        <w:t>28</w:t>
      </w:r>
      <w:r w:rsidRPr="00F373B5">
        <w:rPr>
          <w:lang w:val="en-US"/>
        </w:rPr>
        <w:t>(3), 254-269.</w:t>
      </w:r>
    </w:p>
    <w:p w14:paraId="3B146E3B" w14:textId="4D55D247" w:rsidR="00E3636D" w:rsidRPr="004423F3" w:rsidRDefault="00E3636D" w:rsidP="004423F3">
      <w:pPr>
        <w:pStyle w:val="Litteraturlista"/>
        <w:rPr>
          <w:color w:val="000000"/>
          <w:lang w:val="en-US"/>
        </w:rPr>
      </w:pPr>
      <w:r w:rsidRPr="00800080">
        <w:rPr>
          <w:color w:val="000000"/>
          <w:lang w:val="en-GB"/>
        </w:rPr>
        <w:t xml:space="preserve">Göransson, </w:t>
      </w:r>
      <w:r w:rsidR="0073024C" w:rsidRPr="00800080">
        <w:rPr>
          <w:color w:val="000000"/>
          <w:lang w:val="en-GB"/>
        </w:rPr>
        <w:t>K.</w:t>
      </w:r>
      <w:r w:rsidRPr="00800080">
        <w:rPr>
          <w:color w:val="000000"/>
          <w:lang w:val="en-GB"/>
        </w:rPr>
        <w:t xml:space="preserve">, Lindqvist, </w:t>
      </w:r>
      <w:r w:rsidR="0073024C" w:rsidRPr="00800080">
        <w:rPr>
          <w:color w:val="000000"/>
          <w:lang w:val="en-GB"/>
        </w:rPr>
        <w:t>G.</w:t>
      </w:r>
      <w:r w:rsidRPr="00800080">
        <w:rPr>
          <w:color w:val="000000"/>
          <w:lang w:val="en-GB"/>
        </w:rPr>
        <w:t xml:space="preserve">, Möllås, </w:t>
      </w:r>
      <w:r w:rsidR="0073024C" w:rsidRPr="00800080">
        <w:rPr>
          <w:color w:val="000000"/>
          <w:lang w:val="en-GB"/>
        </w:rPr>
        <w:t>G.</w:t>
      </w:r>
      <w:r w:rsidRPr="00800080">
        <w:rPr>
          <w:color w:val="000000"/>
          <w:lang w:val="en-GB"/>
        </w:rPr>
        <w:t xml:space="preserve">, Almqvist, </w:t>
      </w:r>
      <w:r w:rsidR="0073024C" w:rsidRPr="00800080">
        <w:rPr>
          <w:color w:val="000000"/>
          <w:lang w:val="en-GB"/>
        </w:rPr>
        <w:t>L.</w:t>
      </w:r>
      <w:r w:rsidRPr="00800080">
        <w:rPr>
          <w:color w:val="000000"/>
          <w:lang w:val="en-GB"/>
        </w:rPr>
        <w:t xml:space="preserve"> &amp; Nilholm, </w:t>
      </w:r>
      <w:r w:rsidR="0073024C" w:rsidRPr="00800080">
        <w:rPr>
          <w:color w:val="000000"/>
          <w:lang w:val="en-GB"/>
        </w:rPr>
        <w:t>C.</w:t>
      </w:r>
      <w:r w:rsidRPr="00800080">
        <w:rPr>
          <w:color w:val="000000"/>
          <w:lang w:val="en-GB"/>
        </w:rPr>
        <w:t xml:space="preserve"> (2017). </w:t>
      </w:r>
      <w:r w:rsidRPr="00D676E4">
        <w:rPr>
          <w:color w:val="000000"/>
          <w:lang w:val="en-GB"/>
        </w:rPr>
        <w:t>Ideas about occupational roles and inclusive practices among special needs educators and support teachers in Sweden. </w:t>
      </w:r>
      <w:r w:rsidRPr="00F96DE7">
        <w:rPr>
          <w:i/>
          <w:iCs/>
          <w:color w:val="000000"/>
          <w:lang w:val="en-US"/>
        </w:rPr>
        <w:t>Educational Review</w:t>
      </w:r>
      <w:r w:rsidRPr="00F96DE7">
        <w:rPr>
          <w:color w:val="000000"/>
          <w:lang w:val="en-US"/>
        </w:rPr>
        <w:t>, </w:t>
      </w:r>
      <w:r w:rsidRPr="00F96DE7">
        <w:rPr>
          <w:i/>
          <w:iCs/>
          <w:color w:val="000000"/>
          <w:lang w:val="en-US"/>
        </w:rPr>
        <w:t>69</w:t>
      </w:r>
      <w:r w:rsidRPr="00F96DE7">
        <w:rPr>
          <w:color w:val="000000"/>
          <w:lang w:val="en-US"/>
        </w:rPr>
        <w:t>(4), 490-505.</w:t>
      </w:r>
    </w:p>
    <w:p w14:paraId="77DB29C0" w14:textId="77777777" w:rsidR="00A65BC5" w:rsidRPr="00A65BC5" w:rsidRDefault="00A65BC5" w:rsidP="00A65BC5">
      <w:pPr>
        <w:pStyle w:val="Litteraturlista"/>
        <w:rPr>
          <w:shd w:val="clear" w:color="auto" w:fill="FFFFFF"/>
          <w:lang w:val="en-US"/>
        </w:rPr>
      </w:pPr>
      <w:r w:rsidRPr="00A65BC5">
        <w:rPr>
          <w:shd w:val="clear" w:color="auto" w:fill="FFFFFF"/>
          <w:lang w:val="en-US"/>
        </w:rPr>
        <w:t>Haug, P. (2017). Understanding inclusive education: ideals and reality. </w:t>
      </w:r>
      <w:r w:rsidRPr="00A65BC5">
        <w:rPr>
          <w:i/>
          <w:iCs/>
          <w:shd w:val="clear" w:color="auto" w:fill="FFFFFF"/>
          <w:lang w:val="en-US"/>
        </w:rPr>
        <w:t>Scandinavian journal of disability research</w:t>
      </w:r>
      <w:r w:rsidRPr="00A65BC5">
        <w:rPr>
          <w:shd w:val="clear" w:color="auto" w:fill="FFFFFF"/>
          <w:lang w:val="en-US"/>
        </w:rPr>
        <w:t>, </w:t>
      </w:r>
      <w:r w:rsidRPr="00A65BC5">
        <w:rPr>
          <w:i/>
          <w:iCs/>
          <w:shd w:val="clear" w:color="auto" w:fill="FFFFFF"/>
          <w:lang w:val="en-US"/>
        </w:rPr>
        <w:t>19</w:t>
      </w:r>
      <w:r w:rsidRPr="00A65BC5">
        <w:rPr>
          <w:shd w:val="clear" w:color="auto" w:fill="FFFFFF"/>
          <w:lang w:val="en-US"/>
        </w:rPr>
        <w:t>(3), 206-217.</w:t>
      </w:r>
    </w:p>
    <w:p w14:paraId="0F504B2E" w14:textId="77777777" w:rsidR="00E62668" w:rsidRDefault="00E62668" w:rsidP="004423F3">
      <w:pPr>
        <w:pStyle w:val="Litteraturlista"/>
        <w:rPr>
          <w:shd w:val="clear" w:color="auto" w:fill="FFFFFF"/>
          <w:lang w:val="en-GB"/>
        </w:rPr>
      </w:pPr>
      <w:r w:rsidRPr="00E62668">
        <w:rPr>
          <w:shd w:val="clear" w:color="auto" w:fill="FFFFFF"/>
          <w:lang w:val="en-GB"/>
        </w:rPr>
        <w:t>Isaksson, J., &amp; Lindqvist, R. (2015). What is the meaning of special education? Problem representations in Swedish policy documents: late 1970s–2014. European journal of special needs education, 30(1), 122-137.</w:t>
      </w:r>
    </w:p>
    <w:p w14:paraId="11683E9F" w14:textId="4341B11C" w:rsidR="0062557B" w:rsidRDefault="0062557B" w:rsidP="0062557B">
      <w:pPr>
        <w:pStyle w:val="Litteraturlista"/>
        <w:rPr>
          <w:lang w:val="en-US"/>
        </w:rPr>
      </w:pPr>
      <w:r w:rsidRPr="0062557B">
        <w:rPr>
          <w:lang w:val="en-US"/>
        </w:rPr>
        <w:t>Lindqvist, G., &amp; Nilholm, C. (2013). Making schools inclusive? Educational leaders' views on how to work with children in need of special support. </w:t>
      </w:r>
      <w:r w:rsidRPr="0062557B">
        <w:rPr>
          <w:i/>
          <w:iCs/>
          <w:lang w:val="en-US"/>
        </w:rPr>
        <w:t xml:space="preserve">International Journal of Inclusive </w:t>
      </w:r>
      <w:r w:rsidRPr="0087701C">
        <w:rPr>
          <w:i/>
          <w:iCs/>
          <w:lang w:val="en-US"/>
        </w:rPr>
        <w:t>Education</w:t>
      </w:r>
      <w:r w:rsidRPr="0062557B">
        <w:rPr>
          <w:lang w:val="en-US"/>
        </w:rPr>
        <w:t>, </w:t>
      </w:r>
      <w:r w:rsidRPr="0087701C">
        <w:rPr>
          <w:lang w:val="en-US"/>
        </w:rPr>
        <w:t>17</w:t>
      </w:r>
      <w:r w:rsidRPr="0062557B">
        <w:rPr>
          <w:lang w:val="en-US"/>
        </w:rPr>
        <w:t>(1), 95-110.</w:t>
      </w:r>
    </w:p>
    <w:p w14:paraId="4A34466E" w14:textId="74356681" w:rsidR="0087701C" w:rsidRPr="0062557B" w:rsidRDefault="0087701C" w:rsidP="0062557B">
      <w:pPr>
        <w:pStyle w:val="Litteraturlista"/>
        <w:rPr>
          <w:lang w:val="en-US"/>
        </w:rPr>
      </w:pPr>
      <w:r w:rsidRPr="0087701C">
        <w:rPr>
          <w:lang w:val="en-US"/>
        </w:rPr>
        <w:t>Nilholm, C. (2021). Research about inclusive education in 2020</w:t>
      </w:r>
      <w:r w:rsidR="00E63369">
        <w:rPr>
          <w:lang w:val="en-US"/>
        </w:rPr>
        <w:t xml:space="preserve">: </w:t>
      </w:r>
      <w:r w:rsidRPr="0087701C">
        <w:rPr>
          <w:lang w:val="en-US"/>
        </w:rPr>
        <w:t>How can we improve our theories in order to change practice? </w:t>
      </w:r>
      <w:r w:rsidRPr="0087701C">
        <w:rPr>
          <w:i/>
          <w:iCs/>
          <w:lang w:val="en-US"/>
        </w:rPr>
        <w:t>European Journal of Special Needs Education</w:t>
      </w:r>
      <w:r w:rsidRPr="0087701C">
        <w:rPr>
          <w:lang w:val="en-US"/>
        </w:rPr>
        <w:t>. (36:3, 358-370). </w:t>
      </w:r>
    </w:p>
    <w:p w14:paraId="3CAAF442" w14:textId="77777777" w:rsidR="00247452" w:rsidRPr="00247452" w:rsidRDefault="00247452" w:rsidP="00247452">
      <w:pPr>
        <w:pStyle w:val="Litteraturlista"/>
      </w:pPr>
      <w:r w:rsidRPr="00EF10A8">
        <w:rPr>
          <w:lang w:val="en-GB"/>
        </w:rPr>
        <w:t xml:space="preserve">Sandberg, A., Lillvist, A., Eriksson, L., Björck‐Åkesson, E., &amp; Granlund, M. (2010). </w:t>
      </w:r>
      <w:r w:rsidRPr="00247452">
        <w:rPr>
          <w:lang w:val="en-US"/>
        </w:rPr>
        <w:t>“Special Support” in Preschools in Sweden: Preschool staff’s definition of the construct. </w:t>
      </w:r>
      <w:r w:rsidRPr="00247452">
        <w:rPr>
          <w:i/>
          <w:iCs/>
        </w:rPr>
        <w:t>International journal of disability, development and education</w:t>
      </w:r>
      <w:r w:rsidRPr="00247452">
        <w:t>, </w:t>
      </w:r>
      <w:r w:rsidRPr="00247452">
        <w:rPr>
          <w:i/>
          <w:iCs/>
        </w:rPr>
        <w:t>57</w:t>
      </w:r>
      <w:r w:rsidRPr="00247452">
        <w:t>(1), 43-57.</w:t>
      </w:r>
    </w:p>
    <w:p w14:paraId="3FFA55BF" w14:textId="77777777" w:rsidR="00C47C48" w:rsidRPr="009371FD" w:rsidRDefault="00C47C48" w:rsidP="00C47C48">
      <w:pPr>
        <w:pStyle w:val="Litteraturlista"/>
      </w:pPr>
    </w:p>
    <w:p w14:paraId="6FED5F0C" w14:textId="1C7893DA" w:rsidR="00C47C48" w:rsidRPr="00C7559B" w:rsidRDefault="00C47C48" w:rsidP="00C7559B">
      <w:pPr>
        <w:pStyle w:val="Litteraturlista"/>
      </w:pPr>
      <w:r>
        <w:rPr>
          <w:rFonts w:asciiTheme="minorHAnsi" w:hAnsiTheme="minorHAnsi"/>
          <w:b/>
          <w:sz w:val="28"/>
        </w:rPr>
        <w:t>Valbara referenser mot verksamhetsområden</w:t>
      </w:r>
      <w:r w:rsidR="00AD32A2">
        <w:rPr>
          <w:rFonts w:asciiTheme="minorHAnsi" w:hAnsiTheme="minorHAnsi"/>
          <w:b/>
          <w:sz w:val="28"/>
        </w:rPr>
        <w:t>/skolformer</w:t>
      </w:r>
    </w:p>
    <w:p w14:paraId="2E8312B7" w14:textId="15712BC0" w:rsidR="00D00E3F" w:rsidRDefault="00D00E3F" w:rsidP="00E3636D">
      <w:pPr>
        <w:pStyle w:val="Litteraturlista"/>
      </w:pPr>
      <w:r>
        <w:t>Eriksson Gustavsson, A.-L., Göransson, K. &amp; Nilholm, C. (red.) (2011).</w:t>
      </w:r>
      <w:r>
        <w:rPr>
          <w:i/>
          <w:iCs/>
        </w:rPr>
        <w:t xml:space="preserve"> Specialpedagogisk </w:t>
      </w:r>
      <w:r w:rsidRPr="005F24C4">
        <w:t>verksamhet i grundskolan</w:t>
      </w:r>
      <w:r>
        <w:t>. Studentlitteratur.</w:t>
      </w:r>
      <w:r w:rsidR="004C2EBF">
        <w:t xml:space="preserve"> (delar som rör grundskolans specialpedagogiska verksamhet)</w:t>
      </w:r>
    </w:p>
    <w:p w14:paraId="283FA1FC" w14:textId="77777777" w:rsidR="007825F0" w:rsidRPr="00C80A51" w:rsidRDefault="007825F0" w:rsidP="007825F0">
      <w:pPr>
        <w:pStyle w:val="Litteraturlista"/>
      </w:pPr>
      <w:r w:rsidRPr="00D00E3F">
        <w:t xml:space="preserve">Göransson, K., Tideman, M. &amp; Szőnyi, K. (red.) (2021). </w:t>
      </w:r>
      <w:r w:rsidRPr="00D00E3F">
        <w:rPr>
          <w:i/>
          <w:iCs/>
        </w:rPr>
        <w:t>Utbildning och undervisning i särskolan: forskningsinsikter möter lärar- och eleverfarenheter</w:t>
      </w:r>
      <w:r w:rsidRPr="00D00E3F">
        <w:t>. Natur &amp; Kultur.</w:t>
      </w:r>
    </w:p>
    <w:p w14:paraId="55232219" w14:textId="63E8F6CE" w:rsidR="005F24C4" w:rsidRDefault="005F24C4" w:rsidP="005F24C4">
      <w:pPr>
        <w:pStyle w:val="Litteraturlista"/>
      </w:pPr>
      <w:r w:rsidRPr="005F24C4">
        <w:t>Nielsen, A. &amp; Nyroos, M. (red.) (2022). </w:t>
      </w:r>
      <w:r w:rsidRPr="005F24C4">
        <w:rPr>
          <w:i/>
          <w:iCs/>
        </w:rPr>
        <w:t>En förskola för alla: specialpedagogik, inkludering och likvärdighet</w:t>
      </w:r>
      <w:r w:rsidRPr="005F24C4">
        <w:t>. Stockholm: Liber.</w:t>
      </w:r>
    </w:p>
    <w:p w14:paraId="7B513A0A" w14:textId="77777777" w:rsidR="00E874C4" w:rsidRDefault="00E874C4" w:rsidP="005F24C4">
      <w:pPr>
        <w:pStyle w:val="Litteraturlista"/>
      </w:pPr>
    </w:p>
    <w:p w14:paraId="152FAF84" w14:textId="17533BAC" w:rsidR="00273AAE" w:rsidRPr="00770F8F" w:rsidRDefault="00273AAE" w:rsidP="00770F8F">
      <w:pPr>
        <w:pStyle w:val="Rubrik1"/>
        <w:ind w:left="0"/>
        <w:rPr>
          <w:rFonts w:asciiTheme="minorHAnsi" w:hAnsiTheme="minorHAnsi"/>
          <w:b/>
          <w:i w:val="0"/>
          <w:sz w:val="28"/>
          <w:lang w:val="sv-SE"/>
        </w:rPr>
      </w:pPr>
      <w:r>
        <w:rPr>
          <w:rFonts w:asciiTheme="minorHAnsi" w:hAnsiTheme="minorHAnsi"/>
          <w:b/>
          <w:i w:val="0"/>
          <w:sz w:val="28"/>
          <w:lang w:val="sv-SE"/>
        </w:rPr>
        <w:t>Referenslitteratur</w:t>
      </w:r>
    </w:p>
    <w:p w14:paraId="19144BAB" w14:textId="77777777" w:rsidR="004C16D7" w:rsidRDefault="004C16D7" w:rsidP="00152572">
      <w:pPr>
        <w:pStyle w:val="Litteraturlista"/>
      </w:pPr>
      <w:r>
        <w:t>Ahlberg, A. (2015).</w:t>
      </w:r>
      <w:r>
        <w:rPr>
          <w:i/>
          <w:iCs/>
        </w:rPr>
        <w:t xml:space="preserve"> Specialpedagogik i ideologi, teori och praktik: att bygga broar.</w:t>
      </w:r>
      <w:r>
        <w:t xml:space="preserve"> Liber.</w:t>
      </w:r>
    </w:p>
    <w:p w14:paraId="49ACE962" w14:textId="77777777" w:rsidR="004C16D7" w:rsidRPr="002216E2" w:rsidRDefault="004C16D7" w:rsidP="00C46A22">
      <w:pPr>
        <w:pStyle w:val="Litteraturlista"/>
      </w:pPr>
      <w:r>
        <w:t xml:space="preserve">Assarson, I. (2007). </w:t>
      </w:r>
      <w:r>
        <w:rPr>
          <w:i/>
        </w:rPr>
        <w:t>Talet om en skola för alla</w:t>
      </w:r>
      <w:r>
        <w:t xml:space="preserve">. </w:t>
      </w:r>
      <w:r w:rsidRPr="00800080">
        <w:t xml:space="preserve">Malmö Studies in Educational Sciences No 28, Holmbergs. </w:t>
      </w:r>
      <w:r w:rsidRPr="00D61BB6">
        <w:t xml:space="preserve">Tillgänglig </w:t>
      </w:r>
      <w:r>
        <w:t>via</w:t>
      </w:r>
      <w:r w:rsidRPr="00D61BB6">
        <w:t>:</w:t>
      </w:r>
      <w:r w:rsidRPr="002216E2">
        <w:t xml:space="preserve"> </w:t>
      </w:r>
      <w:hyperlink r:id="rId11" w:history="1">
        <w:r w:rsidRPr="002216E2">
          <w:rPr>
            <w:rStyle w:val="Hyperlnk"/>
            <w:rFonts w:eastAsia="Mistral"/>
          </w:rPr>
          <w:t>http://dspace.mah.se/handle/2043/3417</w:t>
        </w:r>
      </w:hyperlink>
      <w:r w:rsidRPr="002216E2">
        <w:t>.</w:t>
      </w:r>
    </w:p>
    <w:p w14:paraId="0982321E" w14:textId="77777777" w:rsidR="004C16D7" w:rsidRPr="00D44866" w:rsidRDefault="004C16D7" w:rsidP="00C46A22">
      <w:pPr>
        <w:pStyle w:val="Litteraturlista"/>
      </w:pPr>
      <w:r w:rsidRPr="00925667">
        <w:t>Attention (20</w:t>
      </w:r>
      <w:r>
        <w:t>2</w:t>
      </w:r>
      <w:r w:rsidRPr="00925667">
        <w:t xml:space="preserve">1). </w:t>
      </w:r>
      <w:r>
        <w:rPr>
          <w:i/>
        </w:rPr>
        <w:t>Attentions skolenkät 2021. ”Hur kommer det att gå det här läsåret? Den frågan hänger över hela familjen.</w:t>
      </w:r>
      <w:r w:rsidRPr="00925667">
        <w:t xml:space="preserve"> Riksförbundet Attention</w:t>
      </w:r>
      <w:r>
        <w:t>.</w:t>
      </w:r>
    </w:p>
    <w:p w14:paraId="6EBEC5BD" w14:textId="77777777" w:rsidR="004C16D7" w:rsidRDefault="004C16D7" w:rsidP="00152572">
      <w:pPr>
        <w:pStyle w:val="Litteraturlista"/>
      </w:pPr>
      <w:r>
        <w:t xml:space="preserve">Bladini, U.-B. (1990). </w:t>
      </w:r>
      <w:r>
        <w:rPr>
          <w:i/>
        </w:rPr>
        <w:t>Från hjälpskolelärare till förändringsagent. Svensk speciallärarutbildning 1921-1981 relaterad till specialundervisningens utveckling och förändringar i speciallärarens yrkesuppgifter</w:t>
      </w:r>
      <w:r>
        <w:t>. Göteborg studies in educational sciences.</w:t>
      </w:r>
    </w:p>
    <w:p w14:paraId="625CBE08" w14:textId="77777777" w:rsidR="004C16D7" w:rsidRPr="00ED3830" w:rsidRDefault="004C16D7" w:rsidP="00152572">
      <w:pPr>
        <w:pStyle w:val="Litteraturlista"/>
      </w:pPr>
      <w:r>
        <w:t>Bruce, B. (2016).</w:t>
      </w:r>
      <w:r>
        <w:rPr>
          <w:i/>
          <w:iCs/>
        </w:rPr>
        <w:t xml:space="preserve"> Specialpedagogik i professionellt lärarskap: synsätt och förhållningssätt.</w:t>
      </w:r>
      <w:r>
        <w:t xml:space="preserve"> </w:t>
      </w:r>
      <w:r w:rsidRPr="00ED3830">
        <w:t>Gleerup.</w:t>
      </w:r>
    </w:p>
    <w:p w14:paraId="1AF328DA" w14:textId="77777777" w:rsidR="004C16D7" w:rsidRPr="00ED3830" w:rsidRDefault="004C16D7" w:rsidP="00152572">
      <w:pPr>
        <w:pStyle w:val="Litteraturlista"/>
        <w:rPr>
          <w:lang w:val="en-GB"/>
        </w:rPr>
      </w:pPr>
      <w:r>
        <w:t xml:space="preserve">Bruce, B. (red.) (2018). </w:t>
      </w:r>
      <w:r>
        <w:rPr>
          <w:rStyle w:val="Betoning"/>
        </w:rPr>
        <w:t>Att vara speciallärare: språk-, skriv- och läsutveckling respektive matematikutveckling</w:t>
      </w:r>
      <w:r>
        <w:t xml:space="preserve">. </w:t>
      </w:r>
      <w:r w:rsidRPr="00ED3830">
        <w:rPr>
          <w:lang w:val="en-GB"/>
        </w:rPr>
        <w:t>Första upplagan</w:t>
      </w:r>
      <w:r>
        <w:rPr>
          <w:lang w:val="en-GB"/>
        </w:rPr>
        <w:t xml:space="preserve">. </w:t>
      </w:r>
      <w:r w:rsidRPr="00ED3830">
        <w:rPr>
          <w:lang w:val="en-GB"/>
        </w:rPr>
        <w:t>Gleerups.</w:t>
      </w:r>
    </w:p>
    <w:p w14:paraId="7D72F4E7" w14:textId="77777777" w:rsidR="004C16D7" w:rsidRPr="00226E84" w:rsidRDefault="004C16D7" w:rsidP="00226E84">
      <w:pPr>
        <w:pStyle w:val="Litteraturlista"/>
        <w:rPr>
          <w:lang w:val="en-US"/>
        </w:rPr>
      </w:pPr>
      <w:r w:rsidRPr="00226E84">
        <w:rPr>
          <w:lang w:val="en-US"/>
        </w:rPr>
        <w:t>Byrne, B. (2013). Hidden contradictions and conditionality: conceptualisations of inclusive education in international human rights law. </w:t>
      </w:r>
      <w:r w:rsidRPr="00226E84">
        <w:rPr>
          <w:i/>
          <w:iCs/>
          <w:lang w:val="en-US"/>
        </w:rPr>
        <w:t>Disability &amp; Society</w:t>
      </w:r>
      <w:r w:rsidRPr="00226E84">
        <w:rPr>
          <w:lang w:val="en-US"/>
        </w:rPr>
        <w:t>, </w:t>
      </w:r>
      <w:r w:rsidRPr="00226E84">
        <w:rPr>
          <w:i/>
          <w:iCs/>
          <w:lang w:val="en-US"/>
        </w:rPr>
        <w:t>28</w:t>
      </w:r>
      <w:r w:rsidRPr="00226E84">
        <w:rPr>
          <w:lang w:val="en-US"/>
        </w:rPr>
        <w:t>(2), 232-244.</w:t>
      </w:r>
    </w:p>
    <w:p w14:paraId="3E2A4D96" w14:textId="77777777" w:rsidR="004C16D7" w:rsidRPr="009371FD" w:rsidRDefault="004C16D7" w:rsidP="006479DE">
      <w:pPr>
        <w:pStyle w:val="Litteraturlista"/>
        <w:rPr>
          <w:lang w:val="en-US"/>
        </w:rPr>
      </w:pPr>
      <w:r w:rsidRPr="006479DE">
        <w:rPr>
          <w:lang w:val="en-US"/>
        </w:rPr>
        <w:t>Cameron, D. L., Nilholm, C., &amp; Persson, B. (2012). School district administrators' perspectives on special education policy and practice in Norway and Sweden. </w:t>
      </w:r>
      <w:r w:rsidRPr="009371FD">
        <w:rPr>
          <w:i/>
          <w:iCs/>
          <w:lang w:val="en-US"/>
        </w:rPr>
        <w:t>Scandinavian Journal of Disability Research</w:t>
      </w:r>
      <w:r w:rsidRPr="009371FD">
        <w:rPr>
          <w:lang w:val="en-US"/>
        </w:rPr>
        <w:t>, </w:t>
      </w:r>
      <w:r w:rsidRPr="009371FD">
        <w:rPr>
          <w:i/>
          <w:iCs/>
          <w:lang w:val="en-US"/>
        </w:rPr>
        <w:t>14</w:t>
      </w:r>
      <w:r w:rsidRPr="009371FD">
        <w:rPr>
          <w:lang w:val="en-US"/>
        </w:rPr>
        <w:t>(3), 212-231.</w:t>
      </w:r>
    </w:p>
    <w:p w14:paraId="77EF3D25" w14:textId="77777777" w:rsidR="004C16D7" w:rsidRPr="00C208DF" w:rsidRDefault="004C16D7" w:rsidP="00152572">
      <w:pPr>
        <w:pStyle w:val="Litteraturlista"/>
      </w:pPr>
      <w:r w:rsidRPr="009371FD">
        <w:rPr>
          <w:lang w:val="en-US"/>
        </w:rPr>
        <w:t xml:space="preserve">Dalen, M. (2015). </w:t>
      </w:r>
      <w:r w:rsidRPr="009371FD">
        <w:rPr>
          <w:i/>
          <w:lang w:val="en-US"/>
        </w:rPr>
        <w:t>Intervju som metod</w:t>
      </w:r>
      <w:r w:rsidRPr="009371FD">
        <w:rPr>
          <w:lang w:val="en-US"/>
        </w:rPr>
        <w:t xml:space="preserve">. </w:t>
      </w:r>
      <w:r w:rsidRPr="00C208DF">
        <w:t>Gleerup.</w:t>
      </w:r>
    </w:p>
    <w:p w14:paraId="12F53A35" w14:textId="77777777" w:rsidR="004C16D7" w:rsidRPr="00152572" w:rsidRDefault="004C16D7" w:rsidP="00152572">
      <w:pPr>
        <w:pStyle w:val="Litteraturlista"/>
      </w:pPr>
      <w:r w:rsidRPr="00152572">
        <w:t xml:space="preserve">Erikson, </w:t>
      </w:r>
      <w:r>
        <w:t>M.</w:t>
      </w:r>
      <w:r w:rsidRPr="00152572">
        <w:t xml:space="preserve"> G. (2009). </w:t>
      </w:r>
      <w:r w:rsidRPr="00152572">
        <w:rPr>
          <w:i/>
          <w:iCs/>
        </w:rPr>
        <w:t>Referera reflekterande: konsten att referera och citera i beteendevetenskaperna</w:t>
      </w:r>
      <w:r w:rsidRPr="00152572">
        <w:t>, Studentlitteratur.</w:t>
      </w:r>
    </w:p>
    <w:p w14:paraId="64C6C052" w14:textId="77777777" w:rsidR="004C16D7" w:rsidRDefault="004C16D7" w:rsidP="00C46A22">
      <w:pPr>
        <w:pStyle w:val="Litteraturlista"/>
        <w:rPr>
          <w:shd w:val="clear" w:color="auto" w:fill="FFFFFF"/>
        </w:rPr>
      </w:pPr>
      <w:r w:rsidRPr="000F602E">
        <w:rPr>
          <w:shd w:val="clear" w:color="auto" w:fill="FFFFFF"/>
        </w:rPr>
        <w:t xml:space="preserve">Eriksson Gustavsson, </w:t>
      </w:r>
      <w:r>
        <w:rPr>
          <w:shd w:val="clear" w:color="auto" w:fill="FFFFFF"/>
        </w:rPr>
        <w:t>A.</w:t>
      </w:r>
      <w:r w:rsidRPr="000F602E">
        <w:rPr>
          <w:shd w:val="clear" w:color="auto" w:fill="FFFFFF"/>
        </w:rPr>
        <w:t>-</w:t>
      </w:r>
      <w:r>
        <w:rPr>
          <w:shd w:val="clear" w:color="auto" w:fill="FFFFFF"/>
        </w:rPr>
        <w:t>L.</w:t>
      </w:r>
      <w:r w:rsidRPr="000F602E">
        <w:rPr>
          <w:shd w:val="clear" w:color="auto" w:fill="FFFFFF"/>
        </w:rPr>
        <w:t xml:space="preserve">, Forslund Frykedal, </w:t>
      </w:r>
      <w:r>
        <w:rPr>
          <w:shd w:val="clear" w:color="auto" w:fill="FFFFFF"/>
        </w:rPr>
        <w:t>K.</w:t>
      </w:r>
      <w:r w:rsidRPr="000F602E">
        <w:rPr>
          <w:shd w:val="clear" w:color="auto" w:fill="FFFFFF"/>
        </w:rPr>
        <w:t xml:space="preserve"> &amp; Samuelsson, </w:t>
      </w:r>
      <w:r>
        <w:rPr>
          <w:shd w:val="clear" w:color="auto" w:fill="FFFFFF"/>
        </w:rPr>
        <w:t>M.</w:t>
      </w:r>
      <w:r w:rsidRPr="000F602E">
        <w:rPr>
          <w:shd w:val="clear" w:color="auto" w:fill="FFFFFF"/>
        </w:rPr>
        <w:t xml:space="preserve"> (red.) (2016). </w:t>
      </w:r>
      <w:r w:rsidRPr="000F602E">
        <w:rPr>
          <w:rStyle w:val="Betoning"/>
        </w:rPr>
        <w:t>Specialpedagogik - i, om, för och med praktiken</w:t>
      </w:r>
      <w:r w:rsidRPr="000F602E">
        <w:rPr>
          <w:shd w:val="clear" w:color="auto" w:fill="FFFFFF"/>
        </w:rPr>
        <w:t>. Liber.</w:t>
      </w:r>
    </w:p>
    <w:p w14:paraId="4A7C06B4" w14:textId="77777777" w:rsidR="004C16D7" w:rsidRDefault="004C16D7" w:rsidP="00DB7FB7">
      <w:pPr>
        <w:pStyle w:val="Litteraturlista"/>
      </w:pPr>
      <w:r w:rsidRPr="00DB7FB7">
        <w:t>Gustafson, K., &amp; Hjörne, E. (2015). Friskolan som en frizon för elever i behov av särskilt stöd? Inkludering, olikhet och specialpedagogik för alla. </w:t>
      </w:r>
      <w:r w:rsidRPr="00DB7FB7">
        <w:rPr>
          <w:i/>
          <w:iCs/>
        </w:rPr>
        <w:t>Pedagogisk forskning i Sverige</w:t>
      </w:r>
      <w:r w:rsidRPr="00DB7FB7">
        <w:t>, </w:t>
      </w:r>
      <w:r w:rsidRPr="00DB7FB7">
        <w:rPr>
          <w:i/>
          <w:iCs/>
        </w:rPr>
        <w:t>20</w:t>
      </w:r>
      <w:r w:rsidRPr="00DB7FB7">
        <w:t>(3-4), 273-292.</w:t>
      </w:r>
      <w:r>
        <w:t xml:space="preserve"> </w:t>
      </w:r>
      <w:r w:rsidRPr="00D61BB6">
        <w:t xml:space="preserve">Tillgänglig </w:t>
      </w:r>
      <w:r>
        <w:t>via</w:t>
      </w:r>
      <w:r w:rsidRPr="00D61BB6">
        <w:t>:</w:t>
      </w:r>
      <w:r>
        <w:t xml:space="preserve"> </w:t>
      </w:r>
      <w:hyperlink r:id="rId12" w:history="1">
        <w:r>
          <w:rPr>
            <w:rStyle w:val="Hyperlnk"/>
            <w:rFonts w:eastAsia="Mistral"/>
          </w:rPr>
          <w:t>http://urn.kb.se/resolve?urn=urn:nbn:se:uu:diva-272702</w:t>
        </w:r>
      </w:hyperlink>
    </w:p>
    <w:p w14:paraId="5FDCFB11" w14:textId="77777777" w:rsidR="00521001" w:rsidRPr="008B521D" w:rsidRDefault="00521001" w:rsidP="00521001">
      <w:pPr>
        <w:pStyle w:val="Litteraturlista"/>
        <w:rPr>
          <w:lang w:val="en-US"/>
        </w:rPr>
      </w:pPr>
      <w:r w:rsidRPr="00B95268">
        <w:t xml:space="preserve">Göransson, K., Malmqvist, J., &amp; Nilholm, C. (2013). </w:t>
      </w:r>
      <w:r w:rsidRPr="00F373B5">
        <w:rPr>
          <w:lang w:val="en-US"/>
        </w:rPr>
        <w:t>Local school ideologies and inclusion: the case of Swedish independent schools. </w:t>
      </w:r>
      <w:r w:rsidRPr="00F373B5">
        <w:rPr>
          <w:i/>
          <w:iCs/>
          <w:lang w:val="en-US"/>
        </w:rPr>
        <w:t>European Journal of Special Needs Education</w:t>
      </w:r>
      <w:r w:rsidRPr="00F373B5">
        <w:rPr>
          <w:lang w:val="en-US"/>
        </w:rPr>
        <w:t>, </w:t>
      </w:r>
      <w:r w:rsidRPr="00F373B5">
        <w:rPr>
          <w:i/>
          <w:iCs/>
          <w:lang w:val="en-US"/>
        </w:rPr>
        <w:t>28</w:t>
      </w:r>
      <w:r w:rsidRPr="00F373B5">
        <w:rPr>
          <w:lang w:val="en-US"/>
        </w:rPr>
        <w:t>(1), 49-63.</w:t>
      </w:r>
    </w:p>
    <w:p w14:paraId="67606998" w14:textId="6947A6E9" w:rsidR="004C16D7" w:rsidRDefault="004C16D7" w:rsidP="00152572">
      <w:pPr>
        <w:pStyle w:val="Litteraturlista"/>
      </w:pPr>
      <w:r w:rsidRPr="00800080">
        <w:rPr>
          <w:lang w:val="en-GB"/>
        </w:rPr>
        <w:t xml:space="preserve">Göransson, K., Nilholm, C., &amp; Karlsson, K. (2011). </w:t>
      </w:r>
      <w:r w:rsidRPr="002B54A9">
        <w:rPr>
          <w:lang w:val="en-US"/>
        </w:rPr>
        <w:t xml:space="preserve">Inclusive education in Sweden? A critical analysis. </w:t>
      </w:r>
      <w:r w:rsidRPr="009371FD">
        <w:rPr>
          <w:i/>
          <w:iCs/>
        </w:rPr>
        <w:t>International Journal of Inclusive Education, 15</w:t>
      </w:r>
      <w:r w:rsidRPr="009371FD">
        <w:t>(5), 541-555.</w:t>
      </w:r>
    </w:p>
    <w:p w14:paraId="48F755FA" w14:textId="77777777" w:rsidR="004C16D7" w:rsidRPr="00EC1F25" w:rsidRDefault="004C16D7" w:rsidP="00152572">
      <w:pPr>
        <w:pStyle w:val="Litteraturlista"/>
      </w:pPr>
      <w:r w:rsidRPr="00EC1F25">
        <w:rPr>
          <w:shd w:val="clear" w:color="auto" w:fill="FFFFFF"/>
        </w:rPr>
        <w:t xml:space="preserve">Häggblom, </w:t>
      </w:r>
      <w:r>
        <w:rPr>
          <w:shd w:val="clear" w:color="auto" w:fill="FFFFFF"/>
        </w:rPr>
        <w:t>P.</w:t>
      </w:r>
      <w:r w:rsidRPr="00EC1F25">
        <w:rPr>
          <w:shd w:val="clear" w:color="auto" w:fill="FFFFFF"/>
        </w:rPr>
        <w:t xml:space="preserve"> (2019). </w:t>
      </w:r>
      <w:r w:rsidRPr="00EC1F25">
        <w:rPr>
          <w:rStyle w:val="Betoning"/>
        </w:rPr>
        <w:t>Universell design för lärande: ett inkluderande förhållningssätt</w:t>
      </w:r>
      <w:r w:rsidRPr="00EC1F25">
        <w:rPr>
          <w:shd w:val="clear" w:color="auto" w:fill="FFFFFF"/>
        </w:rPr>
        <w:t>. Studentlitteratur</w:t>
      </w:r>
      <w:r>
        <w:rPr>
          <w:shd w:val="clear" w:color="auto" w:fill="FFFFFF"/>
        </w:rPr>
        <w:t>.</w:t>
      </w:r>
    </w:p>
    <w:p w14:paraId="53AA3E19" w14:textId="77777777" w:rsidR="004C16D7" w:rsidRPr="00C96AD5" w:rsidRDefault="004C16D7" w:rsidP="00152572">
      <w:pPr>
        <w:pStyle w:val="Litteraturlista"/>
      </w:pPr>
      <w:r w:rsidRPr="00EC1F25">
        <w:t xml:space="preserve">Högskoleverket (2012). </w:t>
      </w:r>
      <w:r w:rsidRPr="00EC1F25">
        <w:rPr>
          <w:rFonts w:eastAsia="Times"/>
        </w:rPr>
        <w:t xml:space="preserve">Behovet av en särskild specialpedagogexamen och specialpedagogisk </w:t>
      </w:r>
      <w:r w:rsidRPr="00C96AD5">
        <w:rPr>
          <w:rFonts w:eastAsia="Times"/>
        </w:rPr>
        <w:t>kompetens i den svenska skolan.</w:t>
      </w:r>
      <w:r w:rsidRPr="00C96AD5">
        <w:t xml:space="preserve"> </w:t>
      </w:r>
      <w:r w:rsidRPr="00C96AD5">
        <w:rPr>
          <w:rFonts w:eastAsia="Times"/>
          <w:i/>
        </w:rPr>
        <w:t>Högskoleverkets rapportserie 2012:11 R</w:t>
      </w:r>
      <w:r w:rsidRPr="00C96AD5">
        <w:t>.</w:t>
      </w:r>
    </w:p>
    <w:p w14:paraId="451D1C99" w14:textId="77777777" w:rsidR="004C16D7" w:rsidRPr="00C96AD5" w:rsidRDefault="004C16D7" w:rsidP="00152572">
      <w:pPr>
        <w:pStyle w:val="Litteraturlista"/>
      </w:pPr>
      <w:r w:rsidRPr="00C96AD5">
        <w:t xml:space="preserve">Jakobsson, </w:t>
      </w:r>
      <w:r>
        <w:t>I.</w:t>
      </w:r>
      <w:r w:rsidRPr="00C96AD5">
        <w:t>-</w:t>
      </w:r>
      <w:r>
        <w:t>L.</w:t>
      </w:r>
      <w:r w:rsidRPr="00C96AD5">
        <w:t xml:space="preserve"> &amp; Nilsson, </w:t>
      </w:r>
      <w:r>
        <w:t>I.</w:t>
      </w:r>
      <w:r w:rsidRPr="00C96AD5">
        <w:t xml:space="preserve"> (2019). </w:t>
      </w:r>
      <w:r w:rsidRPr="00C96AD5">
        <w:rPr>
          <w:i/>
          <w:iCs/>
        </w:rPr>
        <w:t>Specialpedagogik och funktionsvariationer</w:t>
      </w:r>
      <w:r w:rsidRPr="00C96AD5">
        <w:t xml:space="preserve">. Natur &amp; </w:t>
      </w:r>
      <w:r>
        <w:t>K</w:t>
      </w:r>
      <w:r w:rsidRPr="00C96AD5">
        <w:t>ultur.</w:t>
      </w:r>
    </w:p>
    <w:p w14:paraId="08DEF96B" w14:textId="77777777" w:rsidR="004C16D7" w:rsidRDefault="004C16D7" w:rsidP="0083658D">
      <w:pPr>
        <w:pStyle w:val="Litteraturlista"/>
        <w:rPr>
          <w:shd w:val="clear" w:color="auto" w:fill="FFFFFF"/>
        </w:rPr>
      </w:pPr>
      <w:r w:rsidRPr="00C96AD5">
        <w:rPr>
          <w:shd w:val="clear" w:color="auto" w:fill="FFFFFF"/>
        </w:rPr>
        <w:t xml:space="preserve">Karlsson, </w:t>
      </w:r>
      <w:r>
        <w:rPr>
          <w:shd w:val="clear" w:color="auto" w:fill="FFFFFF"/>
        </w:rPr>
        <w:t>A.</w:t>
      </w:r>
      <w:r w:rsidRPr="00C96AD5">
        <w:rPr>
          <w:shd w:val="clear" w:color="auto" w:fill="FFFFFF"/>
        </w:rPr>
        <w:t xml:space="preserve"> (2020). </w:t>
      </w:r>
      <w:r w:rsidRPr="00C96AD5">
        <w:rPr>
          <w:rStyle w:val="Betoning"/>
        </w:rPr>
        <w:t>Specialpedagogik för fritids: en grundbok</w:t>
      </w:r>
      <w:r w:rsidRPr="00C96AD5">
        <w:rPr>
          <w:shd w:val="clear" w:color="auto" w:fill="FFFFFF"/>
        </w:rPr>
        <w:t>. Studentlitteratur</w:t>
      </w:r>
      <w:r>
        <w:rPr>
          <w:shd w:val="clear" w:color="auto" w:fill="FFFFFF"/>
        </w:rPr>
        <w:t>.</w:t>
      </w:r>
    </w:p>
    <w:p w14:paraId="6D133D8F" w14:textId="77777777" w:rsidR="004C16D7" w:rsidRDefault="004C16D7" w:rsidP="0083658D">
      <w:pPr>
        <w:pStyle w:val="Litteraturlista"/>
        <w:rPr>
          <w:shd w:val="clear" w:color="auto" w:fill="FFFFFF"/>
        </w:rPr>
      </w:pPr>
      <w:r w:rsidRPr="002166E6">
        <w:rPr>
          <w:shd w:val="clear" w:color="auto" w:fill="FFFFFF"/>
        </w:rPr>
        <w:lastRenderedPageBreak/>
        <w:t>Kvale, S. &amp; Brinkmann, S. (2014). Den kvalitativa forskningsintervjun. (Tredje [reviderade] upplagan). Studentlitteratur.</w:t>
      </w:r>
    </w:p>
    <w:p w14:paraId="162D7FED" w14:textId="77777777" w:rsidR="004C16D7" w:rsidRPr="008D5E40" w:rsidRDefault="004C16D7" w:rsidP="00AD553C">
      <w:pPr>
        <w:pStyle w:val="Litteraturlista"/>
      </w:pPr>
      <w:r w:rsidRPr="008D5E40">
        <w:t>Leifler, E. (2022). </w:t>
      </w:r>
      <w:r w:rsidRPr="008D5E40">
        <w:rPr>
          <w:i/>
          <w:iCs/>
        </w:rPr>
        <w:t>Praktisk inkludering</w:t>
      </w:r>
      <w:r w:rsidRPr="008D5E40">
        <w:t>. Liber.</w:t>
      </w:r>
    </w:p>
    <w:p w14:paraId="6A916D01" w14:textId="77777777" w:rsidR="004C16D7" w:rsidRPr="00C3135B" w:rsidRDefault="004C16D7" w:rsidP="00C3135B">
      <w:pPr>
        <w:pStyle w:val="Litteraturlista"/>
        <w:rPr>
          <w:lang w:val="en-US"/>
        </w:rPr>
      </w:pPr>
      <w:r w:rsidRPr="009371FD">
        <w:t xml:space="preserve">Lindqvist, G., Nilholm, C., Almqvist, L., &amp; Wetso, G. M. (2011). </w:t>
      </w:r>
      <w:r w:rsidRPr="00C3135B">
        <w:rPr>
          <w:lang w:val="en-US"/>
        </w:rPr>
        <w:t>Different agendas? The views of different occupational groups on special needs education. </w:t>
      </w:r>
      <w:r w:rsidRPr="00C3135B">
        <w:rPr>
          <w:i/>
          <w:iCs/>
          <w:lang w:val="en-US"/>
        </w:rPr>
        <w:t>European Journal of Special Needs Education</w:t>
      </w:r>
      <w:r w:rsidRPr="00C3135B">
        <w:rPr>
          <w:lang w:val="en-US"/>
        </w:rPr>
        <w:t>, </w:t>
      </w:r>
      <w:r w:rsidRPr="00C3135B">
        <w:rPr>
          <w:i/>
          <w:iCs/>
          <w:lang w:val="en-US"/>
        </w:rPr>
        <w:t>26</w:t>
      </w:r>
      <w:r w:rsidRPr="00C3135B">
        <w:rPr>
          <w:lang w:val="en-US"/>
        </w:rPr>
        <w:t>(2), 143-157.</w:t>
      </w:r>
    </w:p>
    <w:p w14:paraId="680FAB42" w14:textId="77777777" w:rsidR="004C16D7" w:rsidRPr="007954B5" w:rsidRDefault="004C16D7" w:rsidP="007954B5">
      <w:pPr>
        <w:pStyle w:val="Litteraturlista"/>
      </w:pPr>
      <w:r w:rsidRPr="00EF10A8">
        <w:rPr>
          <w:lang w:val="en-GB"/>
        </w:rPr>
        <w:t xml:space="preserve">Lindqvist, H., Östergren, R., &amp; Holme, L. (2020). </w:t>
      </w:r>
      <w:r w:rsidRPr="007954B5">
        <w:t>Elevassistenter i skolan: En forskningsöversikt. </w:t>
      </w:r>
      <w:r w:rsidRPr="007954B5">
        <w:rPr>
          <w:i/>
          <w:iCs/>
        </w:rPr>
        <w:t>Pedagogisk forskning i Sverige</w:t>
      </w:r>
      <w:r w:rsidRPr="007954B5">
        <w:t>, </w:t>
      </w:r>
      <w:r w:rsidRPr="007954B5">
        <w:rPr>
          <w:i/>
          <w:iCs/>
        </w:rPr>
        <w:t>25</w:t>
      </w:r>
      <w:r w:rsidRPr="007954B5">
        <w:t>(2-3), 114-137.</w:t>
      </w:r>
    </w:p>
    <w:p w14:paraId="3C29F265" w14:textId="77777777" w:rsidR="004C16D7" w:rsidRPr="00FE5C74" w:rsidRDefault="004C16D7" w:rsidP="00FE5C74">
      <w:pPr>
        <w:pStyle w:val="Litteraturlista"/>
        <w:rPr>
          <w:lang w:val="en-US"/>
        </w:rPr>
      </w:pPr>
      <w:r w:rsidRPr="00FE5C74">
        <w:t xml:space="preserve">Magnússon, G., Göransson, K., &amp; Lindqvist, G. (2019). </w:t>
      </w:r>
      <w:r w:rsidRPr="00FE5C74">
        <w:rPr>
          <w:lang w:val="en-US"/>
        </w:rPr>
        <w:t>Contextualizing inclusive education in educational policy: the case of Sweden. </w:t>
      </w:r>
      <w:r w:rsidRPr="00FE5C74">
        <w:rPr>
          <w:i/>
          <w:iCs/>
          <w:lang w:val="en-US"/>
        </w:rPr>
        <w:t>Nordic journal of studies in educational policy</w:t>
      </w:r>
      <w:r w:rsidRPr="00FE5C74">
        <w:rPr>
          <w:lang w:val="en-US"/>
        </w:rPr>
        <w:t>, </w:t>
      </w:r>
      <w:r w:rsidRPr="00FE5C74">
        <w:rPr>
          <w:i/>
          <w:iCs/>
          <w:lang w:val="en-US"/>
        </w:rPr>
        <w:t>5</w:t>
      </w:r>
      <w:r w:rsidRPr="00FE5C74">
        <w:rPr>
          <w:lang w:val="en-US"/>
        </w:rPr>
        <w:t>(2), 67-77.</w:t>
      </w:r>
    </w:p>
    <w:p w14:paraId="3044EA5A" w14:textId="77777777" w:rsidR="004C16D7" w:rsidRPr="00C96AD5" w:rsidRDefault="004C16D7" w:rsidP="00152572">
      <w:pPr>
        <w:pStyle w:val="Litteraturlista"/>
      </w:pPr>
      <w:r w:rsidRPr="008226EC">
        <w:rPr>
          <w:lang w:val="en-GB"/>
        </w:rPr>
        <w:t xml:space="preserve">Malmgren Hansen, </w:t>
      </w:r>
      <w:r>
        <w:rPr>
          <w:lang w:val="en-GB"/>
        </w:rPr>
        <w:t>A.</w:t>
      </w:r>
      <w:r w:rsidRPr="008226EC">
        <w:rPr>
          <w:lang w:val="en-GB"/>
        </w:rPr>
        <w:t xml:space="preserve"> (2002). </w:t>
      </w:r>
      <w:r w:rsidRPr="00C96AD5">
        <w:rPr>
          <w:i/>
        </w:rPr>
        <w:t xml:space="preserve">Specialpedagoger – nybyggare i skolan. </w:t>
      </w:r>
      <w:r w:rsidRPr="00C96AD5">
        <w:t>Lärarhögskolan i Stockholm, Institutionen för individ, omvärld och samhälle.</w:t>
      </w:r>
    </w:p>
    <w:p w14:paraId="5EDF5A7B" w14:textId="77777777" w:rsidR="004C16D7" w:rsidRPr="00D44866" w:rsidRDefault="004C16D7" w:rsidP="005D7C37">
      <w:pPr>
        <w:pStyle w:val="Litteraturlista"/>
        <w:rPr>
          <w:lang w:val="en-GB"/>
        </w:rPr>
      </w:pPr>
      <w:r w:rsidRPr="00C96AD5">
        <w:t xml:space="preserve">Mitchell, </w:t>
      </w:r>
      <w:r>
        <w:t>D.</w:t>
      </w:r>
      <w:r w:rsidRPr="00C96AD5">
        <w:t xml:space="preserve"> (2015).</w:t>
      </w:r>
      <w:r w:rsidRPr="00C96AD5">
        <w:rPr>
          <w:i/>
          <w:iCs/>
        </w:rPr>
        <w:t xml:space="preserve"> Inkludering i skolan: undervisningsstrategier som fungerar.</w:t>
      </w:r>
      <w:r w:rsidRPr="00C96AD5">
        <w:t xml:space="preserve"> </w:t>
      </w:r>
      <w:r w:rsidRPr="00D44866">
        <w:rPr>
          <w:lang w:val="en-GB"/>
        </w:rPr>
        <w:t>Natur &amp; Kultur.</w:t>
      </w:r>
    </w:p>
    <w:p w14:paraId="399F0E14" w14:textId="77777777" w:rsidR="004C16D7" w:rsidRPr="00CF6235" w:rsidRDefault="004C16D7" w:rsidP="00CF6235">
      <w:pPr>
        <w:pStyle w:val="Litteraturlista"/>
        <w:rPr>
          <w:lang w:val="en-US"/>
        </w:rPr>
      </w:pPr>
      <w:r w:rsidRPr="00CF6235">
        <w:rPr>
          <w:lang w:val="en-US"/>
        </w:rPr>
        <w:t>Nilholm, C. (2006). Special education, inclusion and democracy. </w:t>
      </w:r>
      <w:r w:rsidRPr="00CF6235">
        <w:rPr>
          <w:i/>
          <w:iCs/>
          <w:lang w:val="en-US"/>
        </w:rPr>
        <w:t>European Journal of Special Needs Education</w:t>
      </w:r>
      <w:r w:rsidRPr="00CF6235">
        <w:rPr>
          <w:lang w:val="en-US"/>
        </w:rPr>
        <w:t>, </w:t>
      </w:r>
      <w:r w:rsidRPr="00CF6235">
        <w:rPr>
          <w:i/>
          <w:iCs/>
          <w:lang w:val="en-US"/>
        </w:rPr>
        <w:t>21</w:t>
      </w:r>
      <w:r w:rsidRPr="00CF6235">
        <w:rPr>
          <w:lang w:val="en-US"/>
        </w:rPr>
        <w:t>(4), 431–445. </w:t>
      </w:r>
    </w:p>
    <w:p w14:paraId="25EBF699" w14:textId="77777777" w:rsidR="004C16D7" w:rsidRDefault="004C16D7" w:rsidP="008D65BD">
      <w:pPr>
        <w:pStyle w:val="Litteraturlista"/>
      </w:pPr>
      <w:r w:rsidRPr="00CA3696">
        <w:t xml:space="preserve">Nilholm, C. &amp; Göransson, K. (2013). </w:t>
      </w:r>
      <w:r w:rsidRPr="00CA3696">
        <w:rPr>
          <w:i/>
        </w:rPr>
        <w:t>Inkluderande undervisning – vad kan man lära sig av forskningen?</w:t>
      </w:r>
      <w:r w:rsidRPr="00CA3696">
        <w:t xml:space="preserve"> (FoU-rapport) Specialpedagogiska skolmyndigheten</w:t>
      </w:r>
      <w:r>
        <w:t xml:space="preserve">. </w:t>
      </w:r>
    </w:p>
    <w:p w14:paraId="6860238C" w14:textId="77777777" w:rsidR="004C16D7" w:rsidRPr="00B6112A" w:rsidRDefault="004C16D7" w:rsidP="00B6112A">
      <w:pPr>
        <w:pStyle w:val="Litteraturlista"/>
      </w:pPr>
      <w:r w:rsidRPr="00B6112A">
        <w:t>Olsson, M. (2016). </w:t>
      </w:r>
      <w:r w:rsidRPr="00B6112A">
        <w:rPr>
          <w:i/>
          <w:iCs/>
        </w:rPr>
        <w:t>Lärares ledarskap som möjliggörande och begränsande i mötet med</w:t>
      </w:r>
      <w:r>
        <w:rPr>
          <w:i/>
          <w:iCs/>
        </w:rPr>
        <w:t xml:space="preserve"> </w:t>
      </w:r>
      <w:r w:rsidRPr="00B6112A">
        <w:rPr>
          <w:i/>
          <w:iCs/>
        </w:rPr>
        <w:t>’alla’</w:t>
      </w:r>
      <w:r>
        <w:rPr>
          <w:i/>
          <w:iCs/>
        </w:rPr>
        <w:t xml:space="preserve"> </w:t>
      </w:r>
      <w:r w:rsidRPr="00B6112A">
        <w:rPr>
          <w:i/>
          <w:iCs/>
        </w:rPr>
        <w:t>barn: En deltagarorienterad studie</w:t>
      </w:r>
      <w:r>
        <w:rPr>
          <w:i/>
          <w:iCs/>
        </w:rPr>
        <w:t xml:space="preserve"> </w:t>
      </w:r>
      <w:r w:rsidRPr="00B6112A">
        <w:t>(Doctoral dissertation, Specialpedagogiska institutionen, Stockholms universitet).</w:t>
      </w:r>
    </w:p>
    <w:p w14:paraId="4B409524" w14:textId="77777777" w:rsidR="004C16D7" w:rsidRPr="00152572" w:rsidRDefault="004C16D7" w:rsidP="00152572">
      <w:pPr>
        <w:pStyle w:val="Litteraturlista"/>
      </w:pPr>
      <w:r>
        <w:rPr>
          <w:i/>
        </w:rPr>
        <w:t xml:space="preserve">Pedagogisk forskning </w:t>
      </w:r>
      <w:r>
        <w:t>(2007)</w:t>
      </w:r>
      <w:r>
        <w:rPr>
          <w:i/>
        </w:rPr>
        <w:t xml:space="preserve">. </w:t>
      </w:r>
      <w:r>
        <w:t>Temanummer: Specialpedagogik, Årg 12, nr 2:2007.</w:t>
      </w:r>
    </w:p>
    <w:p w14:paraId="07A65368" w14:textId="77777777" w:rsidR="004C16D7" w:rsidRDefault="004C16D7" w:rsidP="00152572">
      <w:pPr>
        <w:pStyle w:val="Litteraturlista"/>
      </w:pPr>
      <w:r>
        <w:rPr>
          <w:i/>
        </w:rPr>
        <w:t>Pedagogiska magasinet</w:t>
      </w:r>
      <w:r>
        <w:t xml:space="preserve"> (2002). Temanummer: Lärares yrkesetik, nr 4:2002.</w:t>
      </w:r>
    </w:p>
    <w:p w14:paraId="12DA81A5" w14:textId="77777777" w:rsidR="004C16D7" w:rsidRPr="00174572" w:rsidRDefault="004C16D7" w:rsidP="00174572">
      <w:pPr>
        <w:pStyle w:val="Litteraturlista"/>
      </w:pPr>
      <w:r w:rsidRPr="00174572">
        <w:t>Pettersson, G. (2017). </w:t>
      </w:r>
      <w:r w:rsidRPr="00174572">
        <w:rPr>
          <w:i/>
          <w:iCs/>
        </w:rPr>
        <w:t>Inre kraft och yttre tryck: perspektiv på specialpedagogisk verksamhet i glesbygdsskolor</w:t>
      </w:r>
      <w:r w:rsidRPr="00174572">
        <w:t> (Doctoral dissertation, Umeå universitet).</w:t>
      </w:r>
    </w:p>
    <w:p w14:paraId="4F6AB14E" w14:textId="77777777" w:rsidR="00FE5CE7" w:rsidRDefault="00FE5CE7" w:rsidP="00FE5CE7">
      <w:pPr>
        <w:pStyle w:val="Litteraturlista"/>
      </w:pPr>
      <w:r>
        <w:t xml:space="preserve">Sandberg, A. (red.) (2014). </w:t>
      </w:r>
      <w:r>
        <w:rPr>
          <w:i/>
          <w:iCs/>
        </w:rPr>
        <w:t>Med sikte på förskolan: barn i behov av stöd</w:t>
      </w:r>
      <w:r>
        <w:t>. Studentlitteratur.</w:t>
      </w:r>
    </w:p>
    <w:p w14:paraId="4B20E09E" w14:textId="77777777" w:rsidR="00FE5CE7" w:rsidRDefault="00FE5CE7" w:rsidP="00FE5CE7">
      <w:pPr>
        <w:pStyle w:val="Litteraturlista"/>
      </w:pPr>
      <w:r w:rsidRPr="00C80A51">
        <w:t xml:space="preserve">Skolinspektionen (2017). </w:t>
      </w:r>
      <w:r w:rsidRPr="00C80A51">
        <w:rPr>
          <w:i/>
        </w:rPr>
        <w:t>Förskolans arbete med barn i behov av särskilt stöd</w:t>
      </w:r>
      <w:r w:rsidRPr="00C80A51">
        <w:t>.</w:t>
      </w:r>
    </w:p>
    <w:p w14:paraId="63AC47A5" w14:textId="77777777" w:rsidR="004C16D7" w:rsidRDefault="004C16D7" w:rsidP="00152572">
      <w:pPr>
        <w:pStyle w:val="Litteraturlista"/>
        <w:rPr>
          <w:i/>
        </w:rPr>
      </w:pPr>
      <w:r w:rsidRPr="008C60BA">
        <w:rPr>
          <w:iCs/>
        </w:rPr>
        <w:t>Skolverket (2005).</w:t>
      </w:r>
      <w:r w:rsidRPr="008C60BA">
        <w:rPr>
          <w:i/>
        </w:rPr>
        <w:t xml:space="preserve"> Handikapp i skolan: det offentliga skolväsendets möte med funktionshinder från folkskolan till nutid. </w:t>
      </w:r>
      <w:r w:rsidRPr="008C60BA">
        <w:rPr>
          <w:iCs/>
        </w:rPr>
        <w:t>Skolverket.</w:t>
      </w:r>
    </w:p>
    <w:p w14:paraId="62CBAAD9" w14:textId="64240CC1" w:rsidR="009B0C8D" w:rsidRPr="00800080" w:rsidRDefault="009B0C8D" w:rsidP="00AE4759">
      <w:pPr>
        <w:pStyle w:val="Litteraturlista"/>
      </w:pPr>
      <w:r w:rsidRPr="00EC4DCD">
        <w:t xml:space="preserve">SOU </w:t>
      </w:r>
      <w:r w:rsidR="00911F3A">
        <w:t>(</w:t>
      </w:r>
      <w:r w:rsidR="00EC4DCD" w:rsidRPr="00EC4DCD">
        <w:t>2021</w:t>
      </w:r>
      <w:r w:rsidR="00911F3A">
        <w:t>:11).</w:t>
      </w:r>
      <w:r w:rsidR="00EC4DCD" w:rsidRPr="00EC4DCD">
        <w:t xml:space="preserve"> </w:t>
      </w:r>
      <w:r w:rsidR="00EC4DCD" w:rsidRPr="00EC4DCD">
        <w:rPr>
          <w:iCs/>
        </w:rPr>
        <w:t>Utredningen om elevers möjligheter att nå kunskapskraven (2021). </w:t>
      </w:r>
      <w:r w:rsidR="00EC4DCD" w:rsidRPr="00EC4DCD">
        <w:rPr>
          <w:i/>
        </w:rPr>
        <w:t>Bättre möjligheter för elever att nå kunskapskraven: aktivt stöd- och elevhälsoarbete samt stärkt utbildning för elever med intellektuell funktionsnedsättning</w:t>
      </w:r>
      <w:r w:rsidR="00EC4DCD" w:rsidRPr="00EC4DCD">
        <w:rPr>
          <w:iCs/>
        </w:rPr>
        <w:t>. Stockholm: Regeringskansliet</w:t>
      </w:r>
      <w:r w:rsidR="00EC4DCD">
        <w:rPr>
          <w:rFonts w:ascii="Verdana" w:hAnsi="Verdana"/>
          <w:color w:val="444444"/>
          <w:sz w:val="17"/>
          <w:szCs w:val="17"/>
          <w:shd w:val="clear" w:color="auto" w:fill="FFFFFF"/>
        </w:rPr>
        <w:t>.</w:t>
      </w:r>
    </w:p>
    <w:p w14:paraId="144824DE" w14:textId="261DDD9E" w:rsidR="00AE4759" w:rsidRDefault="00AE4759" w:rsidP="00AE4759">
      <w:pPr>
        <w:pStyle w:val="Litteraturlista"/>
      </w:pPr>
      <w:r w:rsidRPr="00800080">
        <w:t>Swärd, A.-K. &amp; Florin, K. (2014).</w:t>
      </w:r>
      <w:r w:rsidRPr="00800080">
        <w:rPr>
          <w:i/>
          <w:iCs/>
        </w:rPr>
        <w:t xml:space="preserve"> </w:t>
      </w:r>
      <w:r w:rsidRPr="00C80A51">
        <w:rPr>
          <w:i/>
          <w:iCs/>
        </w:rPr>
        <w:t>Särskolans verksamhet: uppdrag, pedagogik och bemötande</w:t>
      </w:r>
      <w:r w:rsidRPr="00C80A51">
        <w:t xml:space="preserve">. </w:t>
      </w:r>
      <w:r w:rsidRPr="00ED3830">
        <w:t>Studentlitteratur.</w:t>
      </w:r>
    </w:p>
    <w:p w14:paraId="42D7B030" w14:textId="77777777" w:rsidR="004C16D7" w:rsidRPr="00777AF5" w:rsidRDefault="004C16D7" w:rsidP="00ED142E">
      <w:pPr>
        <w:pStyle w:val="Litteraturlista"/>
        <w:rPr>
          <w:rStyle w:val="Hyperlnk"/>
          <w:color w:val="auto"/>
          <w:u w:val="none"/>
          <w:lang w:val="en-US"/>
        </w:rPr>
      </w:pPr>
      <w:r w:rsidRPr="00ED142E">
        <w:t xml:space="preserve">Szőnyi, </w:t>
      </w:r>
      <w:r>
        <w:t>K.</w:t>
      </w:r>
      <w:r w:rsidRPr="00ED142E">
        <w:t xml:space="preserve"> &amp; Söderqvist Dunkers, </w:t>
      </w:r>
      <w:r>
        <w:t>T.</w:t>
      </w:r>
      <w:r w:rsidRPr="00ED142E">
        <w:t xml:space="preserve"> (red.)</w:t>
      </w:r>
      <w:r>
        <w:t xml:space="preserve"> </w:t>
      </w:r>
      <w:r w:rsidRPr="00CA3696">
        <w:t>(201</w:t>
      </w:r>
      <w:r>
        <w:t>5</w:t>
      </w:r>
      <w:r w:rsidRPr="00925667">
        <w:t>).</w:t>
      </w:r>
      <w:r w:rsidRPr="00925667">
        <w:rPr>
          <w:i/>
          <w:iCs/>
        </w:rPr>
        <w:t xml:space="preserve"> Där man söker får man svar: delaktighet i teori och praktik för elever med funktionsnedsättning</w:t>
      </w:r>
      <w:r>
        <w:rPr>
          <w:i/>
          <w:iCs/>
        </w:rPr>
        <w:t>.</w:t>
      </w:r>
      <w:r w:rsidRPr="00CA3696">
        <w:t xml:space="preserve"> </w:t>
      </w:r>
      <w:r w:rsidRPr="00CA3696">
        <w:rPr>
          <w:lang w:val="en-US"/>
        </w:rPr>
        <w:t>(FoU-rapport</w:t>
      </w:r>
      <w:r w:rsidRPr="00777AF5">
        <w:rPr>
          <w:lang w:val="en-US"/>
        </w:rPr>
        <w:t xml:space="preserve"> nr. 2</w:t>
      </w:r>
      <w:r w:rsidRPr="00CA3696">
        <w:rPr>
          <w:lang w:val="en-US"/>
        </w:rPr>
        <w:t>) Specialpedagogiska skolmyndigheten</w:t>
      </w:r>
      <w:r w:rsidRPr="00777AF5">
        <w:rPr>
          <w:lang w:val="en-US"/>
        </w:rPr>
        <w:t xml:space="preserve">. </w:t>
      </w:r>
    </w:p>
    <w:p w14:paraId="678EFC79" w14:textId="77777777" w:rsidR="004C16D7" w:rsidRPr="00777AF5" w:rsidRDefault="004C16D7" w:rsidP="00777AF5">
      <w:pPr>
        <w:pStyle w:val="Litteraturlista"/>
        <w:rPr>
          <w:lang w:val="en-US"/>
        </w:rPr>
      </w:pPr>
      <w:r w:rsidRPr="00777AF5">
        <w:rPr>
          <w:lang w:val="en-US"/>
        </w:rPr>
        <w:t>Söder, M. (2013). Swedish social disability research: a short version of a long story. </w:t>
      </w:r>
      <w:r w:rsidRPr="00777AF5">
        <w:rPr>
          <w:i/>
          <w:iCs/>
          <w:lang w:val="en-US"/>
        </w:rPr>
        <w:t>Scandinavian Journal of disability research</w:t>
      </w:r>
      <w:r w:rsidRPr="00777AF5">
        <w:rPr>
          <w:lang w:val="en-US"/>
        </w:rPr>
        <w:t>, </w:t>
      </w:r>
      <w:r w:rsidRPr="00777AF5">
        <w:rPr>
          <w:i/>
          <w:iCs/>
          <w:lang w:val="en-US"/>
        </w:rPr>
        <w:t>15</w:t>
      </w:r>
      <w:r w:rsidRPr="00777AF5">
        <w:rPr>
          <w:lang w:val="en-US"/>
        </w:rPr>
        <w:t>(1), 90-107.</w:t>
      </w:r>
    </w:p>
    <w:p w14:paraId="75FAE0DE" w14:textId="77777777" w:rsidR="004C16D7" w:rsidRPr="009371FD" w:rsidRDefault="004C16D7" w:rsidP="00152572">
      <w:pPr>
        <w:pStyle w:val="Litteraturlista"/>
        <w:rPr>
          <w:shd w:val="clear" w:color="auto" w:fill="FFFFFF"/>
        </w:rPr>
      </w:pPr>
      <w:r w:rsidRPr="00EE4D76">
        <w:rPr>
          <w:shd w:val="clear" w:color="auto" w:fill="FFFFFF"/>
          <w:lang w:val="en-GB"/>
        </w:rPr>
        <w:t xml:space="preserve">Thomson, R. G. (2017). </w:t>
      </w:r>
      <w:r w:rsidRPr="00A07FEE">
        <w:rPr>
          <w:i/>
          <w:iCs/>
          <w:shd w:val="clear" w:color="auto" w:fill="FFFFFF"/>
          <w:lang w:val="en-GB"/>
        </w:rPr>
        <w:t>Extraordinary bodies: Figuring physical disability in American culture and literature</w:t>
      </w:r>
      <w:r w:rsidRPr="00EE4D76">
        <w:rPr>
          <w:shd w:val="clear" w:color="auto" w:fill="FFFFFF"/>
          <w:lang w:val="en-GB"/>
        </w:rPr>
        <w:t xml:space="preserve">. </w:t>
      </w:r>
      <w:r w:rsidRPr="009371FD">
        <w:rPr>
          <w:shd w:val="clear" w:color="auto" w:fill="FFFFFF"/>
        </w:rPr>
        <w:t>Columbia University Press.</w:t>
      </w:r>
    </w:p>
    <w:p w14:paraId="34919F4F" w14:textId="77777777" w:rsidR="004C16D7" w:rsidRDefault="004C16D7" w:rsidP="00152572">
      <w:pPr>
        <w:pStyle w:val="Litteraturlista"/>
      </w:pPr>
      <w:r w:rsidRPr="009371FD">
        <w:t xml:space="preserve">Thurén, T. (2005). </w:t>
      </w:r>
      <w:r>
        <w:rPr>
          <w:i/>
        </w:rPr>
        <w:t>Källkritik</w:t>
      </w:r>
      <w:r>
        <w:t>. Liber.</w:t>
      </w:r>
    </w:p>
    <w:p w14:paraId="51995A83" w14:textId="77777777" w:rsidR="004C16D7" w:rsidRDefault="004C16D7" w:rsidP="00152572">
      <w:pPr>
        <w:pStyle w:val="Litteraturlista"/>
      </w:pPr>
      <w:r>
        <w:t xml:space="preserve">Trost, J. (2002). </w:t>
      </w:r>
      <w:r>
        <w:rPr>
          <w:i/>
        </w:rPr>
        <w:t>Att skriva uppsats med akribi</w:t>
      </w:r>
      <w:r>
        <w:t>. Studentlitteratur.</w:t>
      </w:r>
    </w:p>
    <w:p w14:paraId="37B4FEBF" w14:textId="77777777" w:rsidR="004C16D7" w:rsidRDefault="004C16D7" w:rsidP="00152572">
      <w:pPr>
        <w:pStyle w:val="Litteraturlista"/>
      </w:pPr>
      <w:r>
        <w:t xml:space="preserve">Östlund, D. (2016). </w:t>
      </w:r>
      <w:r>
        <w:rPr>
          <w:i/>
        </w:rPr>
        <w:t>Stöd till elever - en tillbakablick</w:t>
      </w:r>
      <w:r>
        <w:t>.</w:t>
      </w:r>
      <w:r>
        <w:rPr>
          <w:i/>
        </w:rPr>
        <w:t xml:space="preserve"> </w:t>
      </w:r>
      <w:r w:rsidRPr="00D61BB6">
        <w:t xml:space="preserve">Tillgänglig </w:t>
      </w:r>
      <w:r>
        <w:t>via</w:t>
      </w:r>
      <w:r w:rsidRPr="00D61BB6">
        <w:t>:</w:t>
      </w:r>
      <w:r>
        <w:t xml:space="preserve"> </w:t>
      </w:r>
      <w:hyperlink r:id="rId13" w:history="1">
        <w:r>
          <w:rPr>
            <w:rStyle w:val="Hyperlnk"/>
            <w:rFonts w:eastAsia="Mistral"/>
          </w:rPr>
          <w:t>http://urn.kb.se/resolve?urn=urn:nbn:se:hkr:diva-16299</w:t>
        </w:r>
      </w:hyperlink>
    </w:p>
    <w:p w14:paraId="359DA993" w14:textId="77777777" w:rsidR="004C16D7" w:rsidRDefault="004C16D7" w:rsidP="00BA6601">
      <w:pPr>
        <w:pStyle w:val="Litteraturlista"/>
        <w:rPr>
          <w:rStyle w:val="Hyperlnk"/>
          <w:rFonts w:eastAsia="Mistral"/>
        </w:rPr>
      </w:pPr>
      <w:r>
        <w:t xml:space="preserve">Östlund, D. (2017). </w:t>
      </w:r>
      <w:r>
        <w:rPr>
          <w:i/>
        </w:rPr>
        <w:t>Att anpassa undervisningen efter eleverna</w:t>
      </w:r>
      <w:r>
        <w:t xml:space="preserve"> </w:t>
      </w:r>
      <w:r w:rsidRPr="00D61BB6">
        <w:t xml:space="preserve">Tillgänglig </w:t>
      </w:r>
      <w:r>
        <w:t>via</w:t>
      </w:r>
      <w:r w:rsidRPr="00D61BB6">
        <w:t>:</w:t>
      </w:r>
      <w:r>
        <w:t xml:space="preserve"> </w:t>
      </w:r>
      <w:hyperlink r:id="rId14" w:history="1">
        <w:r>
          <w:rPr>
            <w:rStyle w:val="Hyperlnk"/>
            <w:rFonts w:eastAsia="Mistral"/>
          </w:rPr>
          <w:t>http://urn.kb.se/resolve?urn=urn:nbn:se:hkr:diva-16391</w:t>
        </w:r>
      </w:hyperlink>
      <w:r>
        <w:rPr>
          <w:rStyle w:val="Hyperlnk"/>
          <w:rFonts w:eastAsia="Mistral"/>
        </w:rPr>
        <w:t xml:space="preserve"> </w:t>
      </w:r>
    </w:p>
    <w:p w14:paraId="47C891B0" w14:textId="77777777" w:rsidR="00B4133A" w:rsidRPr="00BA6601" w:rsidRDefault="00B4133A" w:rsidP="00BA6601">
      <w:pPr>
        <w:pStyle w:val="Litteraturlista"/>
        <w:rPr>
          <w:rFonts w:eastAsia="Mistral"/>
          <w:color w:val="0000FF"/>
          <w:u w:val="single"/>
        </w:rPr>
      </w:pPr>
    </w:p>
    <w:sectPr w:rsidR="00B4133A" w:rsidRPr="00BA6601" w:rsidSect="00A83547">
      <w:headerReference w:type="default" r:id="rId15"/>
      <w:footerReference w:type="default" r:id="rId16"/>
      <w:pgSz w:w="11910" w:h="16840"/>
      <w:pgMar w:top="1360" w:right="1320" w:bottom="1220" w:left="130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49CD" w14:textId="77777777" w:rsidR="00DB3D46" w:rsidRDefault="00DB3D46" w:rsidP="001F4C30">
      <w:r>
        <w:separator/>
      </w:r>
    </w:p>
  </w:endnote>
  <w:endnote w:type="continuationSeparator" w:id="0">
    <w:p w14:paraId="7A727464" w14:textId="77777777" w:rsidR="00DB3D46" w:rsidRDefault="00DB3D46" w:rsidP="001F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391124"/>
      <w:docPartObj>
        <w:docPartGallery w:val="Page Numbers (Bottom of Page)"/>
        <w:docPartUnique/>
      </w:docPartObj>
    </w:sdtPr>
    <w:sdtEndPr/>
    <w:sdtContent>
      <w:p w14:paraId="64F78722" w14:textId="4C3BEC76" w:rsidR="00240F16" w:rsidRDefault="00240F16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3663021F" w14:textId="77777777" w:rsidR="00240F16" w:rsidRDefault="00240F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9D8B" w14:textId="77777777" w:rsidR="00DB3D46" w:rsidRDefault="00DB3D46" w:rsidP="001F4C30">
      <w:r>
        <w:separator/>
      </w:r>
    </w:p>
  </w:footnote>
  <w:footnote w:type="continuationSeparator" w:id="0">
    <w:p w14:paraId="0D6A9BD1" w14:textId="77777777" w:rsidR="00DB3D46" w:rsidRDefault="00DB3D46" w:rsidP="001F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A055" w14:textId="77777777" w:rsidR="001F4C30" w:rsidRDefault="001F4C30" w:rsidP="001F4C30">
    <w:pPr>
      <w:rPr>
        <w:rFonts w:ascii="Times New Roman" w:hAnsi="Times New Roman"/>
        <w:szCs w:val="24"/>
        <w:lang w:val="sv-SE"/>
      </w:rPr>
    </w:pPr>
  </w:p>
  <w:p w14:paraId="4CE68512" w14:textId="6C1D7F68" w:rsidR="001F4C30" w:rsidRDefault="001F4C30" w:rsidP="001F4C30">
    <w:pPr>
      <w:rPr>
        <w:rFonts w:ascii="Times New Roman" w:hAnsi="Times New Roman"/>
        <w:szCs w:val="24"/>
        <w:lang w:val="sv-SE"/>
      </w:rPr>
    </w:pPr>
    <w:r>
      <w:rPr>
        <w:rFonts w:ascii="Times New Roman" w:hAnsi="Times New Roman"/>
        <w:szCs w:val="24"/>
        <w:lang w:val="sv-SE"/>
      </w:rPr>
      <w:t>LINKÖPINGS UNIVERSITET</w:t>
    </w:r>
  </w:p>
  <w:p w14:paraId="23892180" w14:textId="3F67C746" w:rsidR="006C3DB7" w:rsidRDefault="001F4C30" w:rsidP="001F4C30">
    <w:pPr>
      <w:rPr>
        <w:rFonts w:ascii="Times New Roman" w:hAnsi="Times New Roman"/>
        <w:szCs w:val="24"/>
        <w:lang w:val="sv-SE"/>
      </w:rPr>
    </w:pPr>
    <w:r>
      <w:rPr>
        <w:rFonts w:ascii="Times New Roman" w:hAnsi="Times New Roman"/>
        <w:szCs w:val="24"/>
        <w:lang w:val="sv-SE"/>
      </w:rPr>
      <w:t>Höstterminen 202</w:t>
    </w:r>
    <w:r w:rsidR="006C3DB7">
      <w:rPr>
        <w:rFonts w:ascii="Times New Roman" w:hAnsi="Times New Roman"/>
        <w:szCs w:val="24"/>
        <w:lang w:val="sv-SE"/>
      </w:rPr>
      <w:t>2</w:t>
    </w:r>
  </w:p>
  <w:p w14:paraId="09207647" w14:textId="77777777" w:rsidR="001F4C30" w:rsidRDefault="001F4C30" w:rsidP="001F4C30">
    <w:pPr>
      <w:rPr>
        <w:rFonts w:ascii="Times New Roman" w:hAnsi="Times New Roman"/>
        <w:szCs w:val="24"/>
        <w:lang w:val="sv-SE"/>
      </w:rPr>
    </w:pPr>
    <w:r>
      <w:rPr>
        <w:rFonts w:ascii="Times New Roman" w:hAnsi="Times New Roman"/>
        <w:szCs w:val="24"/>
        <w:lang w:val="sv-SE"/>
      </w:rPr>
      <w:t>Speciallärarprogrammet 948A01 och 948AL1</w:t>
    </w:r>
  </w:p>
  <w:p w14:paraId="3D663E8F" w14:textId="77777777" w:rsidR="001F4C30" w:rsidRDefault="001F4C30" w:rsidP="001F4C30">
    <w:pPr>
      <w:rPr>
        <w:rFonts w:ascii="Times New Roman" w:hAnsi="Times New Roman"/>
        <w:szCs w:val="24"/>
        <w:lang w:val="sv-SE"/>
      </w:rPr>
    </w:pPr>
    <w:r>
      <w:rPr>
        <w:rFonts w:ascii="Times New Roman" w:hAnsi="Times New Roman"/>
        <w:szCs w:val="24"/>
        <w:lang w:val="sv-SE"/>
      </w:rPr>
      <w:t>Specialpedagogprogrammet 941A08</w:t>
    </w:r>
  </w:p>
  <w:p w14:paraId="71BF0190" w14:textId="77777777" w:rsidR="00ED3830" w:rsidRPr="006C3DB7" w:rsidRDefault="00ED3830">
    <w:pPr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BF"/>
    <w:multiLevelType w:val="multilevel"/>
    <w:tmpl w:val="2C4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65270"/>
    <w:multiLevelType w:val="multilevel"/>
    <w:tmpl w:val="C71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F054A"/>
    <w:multiLevelType w:val="multilevel"/>
    <w:tmpl w:val="42F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440F5"/>
    <w:multiLevelType w:val="multilevel"/>
    <w:tmpl w:val="5B5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A7729"/>
    <w:multiLevelType w:val="multilevel"/>
    <w:tmpl w:val="4D2A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32407">
    <w:abstractNumId w:val="3"/>
  </w:num>
  <w:num w:numId="2" w16cid:durableId="2042051046">
    <w:abstractNumId w:val="2"/>
  </w:num>
  <w:num w:numId="3" w16cid:durableId="856545">
    <w:abstractNumId w:val="0"/>
  </w:num>
  <w:num w:numId="4" w16cid:durableId="1656184196">
    <w:abstractNumId w:val="1"/>
  </w:num>
  <w:num w:numId="5" w16cid:durableId="1776362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90"/>
    <w:rsid w:val="00013A8D"/>
    <w:rsid w:val="00021F19"/>
    <w:rsid w:val="000271C0"/>
    <w:rsid w:val="0003383B"/>
    <w:rsid w:val="00037116"/>
    <w:rsid w:val="00050229"/>
    <w:rsid w:val="0005647C"/>
    <w:rsid w:val="000708DB"/>
    <w:rsid w:val="00083C7B"/>
    <w:rsid w:val="00087626"/>
    <w:rsid w:val="000A40E1"/>
    <w:rsid w:val="000B0747"/>
    <w:rsid w:val="000D5A91"/>
    <w:rsid w:val="000E561A"/>
    <w:rsid w:val="000F602E"/>
    <w:rsid w:val="000F7040"/>
    <w:rsid w:val="000F7B23"/>
    <w:rsid w:val="001039A9"/>
    <w:rsid w:val="00110A36"/>
    <w:rsid w:val="00127DC6"/>
    <w:rsid w:val="00152572"/>
    <w:rsid w:val="00156F2D"/>
    <w:rsid w:val="001674B7"/>
    <w:rsid w:val="001726C9"/>
    <w:rsid w:val="00174572"/>
    <w:rsid w:val="00174B8A"/>
    <w:rsid w:val="00194F7F"/>
    <w:rsid w:val="001B4205"/>
    <w:rsid w:val="001D25B2"/>
    <w:rsid w:val="001E32AF"/>
    <w:rsid w:val="001F0B9E"/>
    <w:rsid w:val="001F0D91"/>
    <w:rsid w:val="001F4C30"/>
    <w:rsid w:val="00206091"/>
    <w:rsid w:val="002166E6"/>
    <w:rsid w:val="002216E2"/>
    <w:rsid w:val="00226E84"/>
    <w:rsid w:val="00234271"/>
    <w:rsid w:val="00240F16"/>
    <w:rsid w:val="00241771"/>
    <w:rsid w:val="00241F03"/>
    <w:rsid w:val="00247452"/>
    <w:rsid w:val="00250AF0"/>
    <w:rsid w:val="00254595"/>
    <w:rsid w:val="00273AAE"/>
    <w:rsid w:val="002758E2"/>
    <w:rsid w:val="00280A8D"/>
    <w:rsid w:val="00281742"/>
    <w:rsid w:val="002A3C84"/>
    <w:rsid w:val="002B54A9"/>
    <w:rsid w:val="002C2EF3"/>
    <w:rsid w:val="002D23FD"/>
    <w:rsid w:val="00324D5A"/>
    <w:rsid w:val="00337D2E"/>
    <w:rsid w:val="003623E7"/>
    <w:rsid w:val="00364E0C"/>
    <w:rsid w:val="00370AA0"/>
    <w:rsid w:val="00374C02"/>
    <w:rsid w:val="00376957"/>
    <w:rsid w:val="003922BA"/>
    <w:rsid w:val="00392BE3"/>
    <w:rsid w:val="00392FEC"/>
    <w:rsid w:val="003B66FF"/>
    <w:rsid w:val="003C4429"/>
    <w:rsid w:val="003C4DD5"/>
    <w:rsid w:val="003C6524"/>
    <w:rsid w:val="003D2D9C"/>
    <w:rsid w:val="003D563E"/>
    <w:rsid w:val="003D617B"/>
    <w:rsid w:val="003F5148"/>
    <w:rsid w:val="00403C72"/>
    <w:rsid w:val="00422205"/>
    <w:rsid w:val="004313AD"/>
    <w:rsid w:val="004423F3"/>
    <w:rsid w:val="00445CFB"/>
    <w:rsid w:val="00462CB8"/>
    <w:rsid w:val="004630F4"/>
    <w:rsid w:val="004804A5"/>
    <w:rsid w:val="004A33BB"/>
    <w:rsid w:val="004C16D7"/>
    <w:rsid w:val="004C2EBF"/>
    <w:rsid w:val="004F11DC"/>
    <w:rsid w:val="004F3828"/>
    <w:rsid w:val="005012D2"/>
    <w:rsid w:val="0050278F"/>
    <w:rsid w:val="00502CC7"/>
    <w:rsid w:val="00513F04"/>
    <w:rsid w:val="00514D7E"/>
    <w:rsid w:val="00521001"/>
    <w:rsid w:val="005258C5"/>
    <w:rsid w:val="0055060D"/>
    <w:rsid w:val="00550A7B"/>
    <w:rsid w:val="00574A76"/>
    <w:rsid w:val="005964E8"/>
    <w:rsid w:val="005A2CDF"/>
    <w:rsid w:val="005A6BB5"/>
    <w:rsid w:val="005C64CE"/>
    <w:rsid w:val="005D1C42"/>
    <w:rsid w:val="005D7C37"/>
    <w:rsid w:val="005F24C4"/>
    <w:rsid w:val="005F367F"/>
    <w:rsid w:val="006002A3"/>
    <w:rsid w:val="0062557B"/>
    <w:rsid w:val="006413BA"/>
    <w:rsid w:val="0064285F"/>
    <w:rsid w:val="00643BC1"/>
    <w:rsid w:val="00645775"/>
    <w:rsid w:val="00645DC5"/>
    <w:rsid w:val="006479DE"/>
    <w:rsid w:val="00653B5F"/>
    <w:rsid w:val="00661870"/>
    <w:rsid w:val="006678B0"/>
    <w:rsid w:val="00684B09"/>
    <w:rsid w:val="00686A14"/>
    <w:rsid w:val="006B0135"/>
    <w:rsid w:val="006C3DB7"/>
    <w:rsid w:val="006C6E62"/>
    <w:rsid w:val="006D5F4E"/>
    <w:rsid w:val="006E28AF"/>
    <w:rsid w:val="006E7263"/>
    <w:rsid w:val="006F30A8"/>
    <w:rsid w:val="00720600"/>
    <w:rsid w:val="0073024C"/>
    <w:rsid w:val="00737CCE"/>
    <w:rsid w:val="00760A08"/>
    <w:rsid w:val="00770F8F"/>
    <w:rsid w:val="00772695"/>
    <w:rsid w:val="00775F43"/>
    <w:rsid w:val="00777AF5"/>
    <w:rsid w:val="007825F0"/>
    <w:rsid w:val="007954B5"/>
    <w:rsid w:val="007B7F8B"/>
    <w:rsid w:val="007D0432"/>
    <w:rsid w:val="007D73B4"/>
    <w:rsid w:val="00800080"/>
    <w:rsid w:val="00800ADD"/>
    <w:rsid w:val="00813627"/>
    <w:rsid w:val="008226EC"/>
    <w:rsid w:val="0082607F"/>
    <w:rsid w:val="0083658D"/>
    <w:rsid w:val="00836D8D"/>
    <w:rsid w:val="00874BCC"/>
    <w:rsid w:val="0087701C"/>
    <w:rsid w:val="00891653"/>
    <w:rsid w:val="008B521D"/>
    <w:rsid w:val="008C60BA"/>
    <w:rsid w:val="008C761B"/>
    <w:rsid w:val="008D5E40"/>
    <w:rsid w:val="008D65BD"/>
    <w:rsid w:val="008E52B3"/>
    <w:rsid w:val="00901DF6"/>
    <w:rsid w:val="009040B9"/>
    <w:rsid w:val="0090639E"/>
    <w:rsid w:val="00911F3A"/>
    <w:rsid w:val="00922F25"/>
    <w:rsid w:val="00925667"/>
    <w:rsid w:val="00932863"/>
    <w:rsid w:val="009371FD"/>
    <w:rsid w:val="00951416"/>
    <w:rsid w:val="0096102D"/>
    <w:rsid w:val="00992F6D"/>
    <w:rsid w:val="009A7E62"/>
    <w:rsid w:val="009B0C8D"/>
    <w:rsid w:val="009B0FED"/>
    <w:rsid w:val="009E6DA5"/>
    <w:rsid w:val="00A07FEE"/>
    <w:rsid w:val="00A20B1A"/>
    <w:rsid w:val="00A232F7"/>
    <w:rsid w:val="00A30AB8"/>
    <w:rsid w:val="00A32E6E"/>
    <w:rsid w:val="00A33E50"/>
    <w:rsid w:val="00A34E54"/>
    <w:rsid w:val="00A52659"/>
    <w:rsid w:val="00A549B0"/>
    <w:rsid w:val="00A555FF"/>
    <w:rsid w:val="00A65BC5"/>
    <w:rsid w:val="00A67580"/>
    <w:rsid w:val="00A8437B"/>
    <w:rsid w:val="00A8620B"/>
    <w:rsid w:val="00A9257C"/>
    <w:rsid w:val="00A97750"/>
    <w:rsid w:val="00AC167B"/>
    <w:rsid w:val="00AC6744"/>
    <w:rsid w:val="00AD32A2"/>
    <w:rsid w:val="00AD553C"/>
    <w:rsid w:val="00AE42A4"/>
    <w:rsid w:val="00AE4759"/>
    <w:rsid w:val="00AF65CB"/>
    <w:rsid w:val="00B0691D"/>
    <w:rsid w:val="00B07E41"/>
    <w:rsid w:val="00B17EE6"/>
    <w:rsid w:val="00B21E50"/>
    <w:rsid w:val="00B25FC0"/>
    <w:rsid w:val="00B34A14"/>
    <w:rsid w:val="00B37736"/>
    <w:rsid w:val="00B4133A"/>
    <w:rsid w:val="00B565AC"/>
    <w:rsid w:val="00B6112A"/>
    <w:rsid w:val="00B65394"/>
    <w:rsid w:val="00B80792"/>
    <w:rsid w:val="00B817F5"/>
    <w:rsid w:val="00B82A82"/>
    <w:rsid w:val="00B914E4"/>
    <w:rsid w:val="00B95268"/>
    <w:rsid w:val="00BA6471"/>
    <w:rsid w:val="00BA6601"/>
    <w:rsid w:val="00BB617E"/>
    <w:rsid w:val="00BD51BE"/>
    <w:rsid w:val="00BE0397"/>
    <w:rsid w:val="00BE27E2"/>
    <w:rsid w:val="00C208DF"/>
    <w:rsid w:val="00C23A90"/>
    <w:rsid w:val="00C3060C"/>
    <w:rsid w:val="00C3135B"/>
    <w:rsid w:val="00C37CB8"/>
    <w:rsid w:val="00C45AFF"/>
    <w:rsid w:val="00C46A22"/>
    <w:rsid w:val="00C47C48"/>
    <w:rsid w:val="00C66082"/>
    <w:rsid w:val="00C6764D"/>
    <w:rsid w:val="00C717AF"/>
    <w:rsid w:val="00C7207A"/>
    <w:rsid w:val="00C731AF"/>
    <w:rsid w:val="00C7559B"/>
    <w:rsid w:val="00C757ED"/>
    <w:rsid w:val="00C761E8"/>
    <w:rsid w:val="00C76463"/>
    <w:rsid w:val="00C80A51"/>
    <w:rsid w:val="00C87D78"/>
    <w:rsid w:val="00C93B54"/>
    <w:rsid w:val="00C93E58"/>
    <w:rsid w:val="00C96AD5"/>
    <w:rsid w:val="00CA3696"/>
    <w:rsid w:val="00CA5332"/>
    <w:rsid w:val="00CA5FC6"/>
    <w:rsid w:val="00CC566C"/>
    <w:rsid w:val="00CD71F5"/>
    <w:rsid w:val="00CF6235"/>
    <w:rsid w:val="00D00E3F"/>
    <w:rsid w:val="00D070A0"/>
    <w:rsid w:val="00D17D9D"/>
    <w:rsid w:val="00D224D5"/>
    <w:rsid w:val="00D313FF"/>
    <w:rsid w:val="00D34A26"/>
    <w:rsid w:val="00D40728"/>
    <w:rsid w:val="00D44866"/>
    <w:rsid w:val="00D50DF6"/>
    <w:rsid w:val="00D5429E"/>
    <w:rsid w:val="00D631E4"/>
    <w:rsid w:val="00D74BDA"/>
    <w:rsid w:val="00D75646"/>
    <w:rsid w:val="00D800F3"/>
    <w:rsid w:val="00D87E8D"/>
    <w:rsid w:val="00DA0599"/>
    <w:rsid w:val="00DA3A73"/>
    <w:rsid w:val="00DB3C0F"/>
    <w:rsid w:val="00DB3D46"/>
    <w:rsid w:val="00DB7FB7"/>
    <w:rsid w:val="00DC1E10"/>
    <w:rsid w:val="00DE6488"/>
    <w:rsid w:val="00DF7021"/>
    <w:rsid w:val="00E1291A"/>
    <w:rsid w:val="00E173BC"/>
    <w:rsid w:val="00E3636D"/>
    <w:rsid w:val="00E400A1"/>
    <w:rsid w:val="00E62668"/>
    <w:rsid w:val="00E63369"/>
    <w:rsid w:val="00E76FAC"/>
    <w:rsid w:val="00E80818"/>
    <w:rsid w:val="00E863A0"/>
    <w:rsid w:val="00E874C4"/>
    <w:rsid w:val="00E92C69"/>
    <w:rsid w:val="00EA5516"/>
    <w:rsid w:val="00EC1F25"/>
    <w:rsid w:val="00EC4DCD"/>
    <w:rsid w:val="00ED142E"/>
    <w:rsid w:val="00ED3830"/>
    <w:rsid w:val="00EE4D76"/>
    <w:rsid w:val="00EE7D53"/>
    <w:rsid w:val="00EF10A8"/>
    <w:rsid w:val="00F132D7"/>
    <w:rsid w:val="00F15D47"/>
    <w:rsid w:val="00F1705E"/>
    <w:rsid w:val="00F2443D"/>
    <w:rsid w:val="00F373B5"/>
    <w:rsid w:val="00F618A4"/>
    <w:rsid w:val="00F96DE7"/>
    <w:rsid w:val="00FA4965"/>
    <w:rsid w:val="00FB0D4D"/>
    <w:rsid w:val="00FC520D"/>
    <w:rsid w:val="00FD762C"/>
    <w:rsid w:val="00FE5C74"/>
    <w:rsid w:val="00FE5CE7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FCDC"/>
  <w15:chartTrackingRefBased/>
  <w15:docId w15:val="{BDCB67FF-DCC2-4D1D-A2FC-5A3B770E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3A90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C23A90"/>
    <w:pPr>
      <w:ind w:left="2046"/>
      <w:outlineLvl w:val="0"/>
    </w:pPr>
    <w:rPr>
      <w:rFonts w:ascii="Mistral" w:eastAsia="Mistral" w:hAnsi="Mistral"/>
      <w:i/>
      <w:sz w:val="72"/>
      <w:szCs w:val="72"/>
    </w:rPr>
  </w:style>
  <w:style w:type="paragraph" w:styleId="Rubrik2">
    <w:name w:val="heading 2"/>
    <w:basedOn w:val="Normal"/>
    <w:link w:val="Rubrik2Char"/>
    <w:uiPriority w:val="1"/>
    <w:semiHidden/>
    <w:unhideWhenUsed/>
    <w:qFormat/>
    <w:rsid w:val="00273AAE"/>
    <w:pPr>
      <w:spacing w:before="13"/>
      <w:ind w:left="116"/>
      <w:outlineLvl w:val="1"/>
    </w:pPr>
    <w:rPr>
      <w:rFonts w:ascii="Times New Roman" w:eastAsia="Times New Roman" w:hAnsi="Times New Roman"/>
      <w:sz w:val="44"/>
      <w:szCs w:val="44"/>
    </w:rPr>
  </w:style>
  <w:style w:type="paragraph" w:styleId="Rubrik3">
    <w:name w:val="heading 3"/>
    <w:basedOn w:val="Normal"/>
    <w:link w:val="Rubrik3Char"/>
    <w:uiPriority w:val="1"/>
    <w:unhideWhenUsed/>
    <w:qFormat/>
    <w:rsid w:val="00273AAE"/>
    <w:pPr>
      <w:ind w:left="116"/>
      <w:outlineLvl w:val="2"/>
    </w:pPr>
    <w:rPr>
      <w:rFonts w:ascii="Times New Roman" w:eastAsia="Times New Roman" w:hAnsi="Times New Roman"/>
      <w:sz w:val="36"/>
      <w:szCs w:val="36"/>
    </w:rPr>
  </w:style>
  <w:style w:type="paragraph" w:styleId="Rubrik4">
    <w:name w:val="heading 4"/>
    <w:basedOn w:val="Normal"/>
    <w:link w:val="Rubrik4Char"/>
    <w:uiPriority w:val="1"/>
    <w:semiHidden/>
    <w:unhideWhenUsed/>
    <w:qFormat/>
    <w:rsid w:val="00273AAE"/>
    <w:pPr>
      <w:ind w:left="116"/>
      <w:outlineLvl w:val="3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73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23A90"/>
    <w:rPr>
      <w:rFonts w:ascii="Mistral" w:eastAsia="Mistral" w:hAnsi="Mistral"/>
      <w:i/>
      <w:sz w:val="72"/>
      <w:szCs w:val="72"/>
      <w:lang w:val="en-US"/>
    </w:rPr>
  </w:style>
  <w:style w:type="character" w:styleId="Hyperlnk">
    <w:name w:val="Hyperlink"/>
    <w:rsid w:val="00C23A90"/>
    <w:rPr>
      <w:color w:val="0000FF"/>
      <w:u w:val="single"/>
    </w:rPr>
  </w:style>
  <w:style w:type="paragraph" w:customStyle="1" w:styleId="Litteraturlista">
    <w:name w:val="Litteraturlista"/>
    <w:basedOn w:val="Normal"/>
    <w:link w:val="LitteraturlistaChar"/>
    <w:rsid w:val="00C23A90"/>
    <w:pPr>
      <w:widowControl/>
      <w:ind w:left="284" w:hanging="28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LitteraturlistaChar">
    <w:name w:val="Litteraturlista Char"/>
    <w:link w:val="Litteraturlista"/>
    <w:rsid w:val="00C23A9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uiPriority w:val="20"/>
    <w:qFormat/>
    <w:rsid w:val="00C23A90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C23A90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043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432"/>
    <w:rPr>
      <w:rFonts w:ascii="Segoe UI" w:hAnsi="Segoe UI" w:cs="Segoe UI"/>
      <w:sz w:val="18"/>
      <w:szCs w:val="18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semiHidden/>
    <w:rsid w:val="00273AAE"/>
    <w:rPr>
      <w:rFonts w:ascii="Times New Roman" w:eastAsia="Times New Roman" w:hAnsi="Times New Roman"/>
      <w:sz w:val="44"/>
      <w:szCs w:val="44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273AAE"/>
    <w:rPr>
      <w:rFonts w:ascii="Times New Roman" w:eastAsia="Times New Roman" w:hAnsi="Times New Roman"/>
      <w:sz w:val="36"/>
      <w:szCs w:val="36"/>
      <w:lang w:val="en-US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273AAE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3A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msonormal0">
    <w:name w:val="msonormal"/>
    <w:basedOn w:val="Normal"/>
    <w:uiPriority w:val="99"/>
    <w:semiHidden/>
    <w:rsid w:val="00273AAE"/>
    <w:pPr>
      <w:widowControl/>
      <w:spacing w:after="1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semiHidden/>
    <w:unhideWhenUsed/>
    <w:rsid w:val="00273AAE"/>
    <w:pPr>
      <w:widowControl/>
      <w:spacing w:after="180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273AA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73AAE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273AA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3AAE"/>
    <w:rPr>
      <w:lang w:val="en-US"/>
    </w:rPr>
  </w:style>
  <w:style w:type="paragraph" w:styleId="Brdtext">
    <w:name w:val="Body Text"/>
    <w:basedOn w:val="Normal"/>
    <w:link w:val="BrdtextChar"/>
    <w:uiPriority w:val="1"/>
    <w:semiHidden/>
    <w:unhideWhenUsed/>
    <w:qFormat/>
    <w:rsid w:val="00273AAE"/>
    <w:pPr>
      <w:ind w:left="116"/>
    </w:pPr>
    <w:rPr>
      <w:rFonts w:ascii="Times New Roman" w:eastAsia="Times New Roman" w:hAnsi="Times New Roman"/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1"/>
    <w:semiHidden/>
    <w:rsid w:val="00273AAE"/>
    <w:rPr>
      <w:rFonts w:ascii="Times New Roman" w:eastAsia="Times New Roman" w:hAnsi="Times New Roman"/>
      <w:sz w:val="28"/>
      <w:szCs w:val="28"/>
      <w:lang w:val="en-US"/>
    </w:rPr>
  </w:style>
  <w:style w:type="paragraph" w:styleId="Ingetavstnd">
    <w:name w:val="No Spacing"/>
    <w:uiPriority w:val="1"/>
    <w:qFormat/>
    <w:rsid w:val="00273AAE"/>
    <w:pPr>
      <w:widowControl w:val="0"/>
      <w:spacing w:after="0" w:line="240" w:lineRule="auto"/>
    </w:pPr>
    <w:rPr>
      <w:lang w:val="en-US"/>
    </w:rPr>
  </w:style>
  <w:style w:type="paragraph" w:styleId="Liststycke">
    <w:name w:val="List Paragraph"/>
    <w:basedOn w:val="Normal"/>
    <w:uiPriority w:val="1"/>
    <w:qFormat/>
    <w:rsid w:val="00273AAE"/>
  </w:style>
  <w:style w:type="paragraph" w:customStyle="1" w:styleId="TableParagraph">
    <w:name w:val="Table Paragraph"/>
    <w:basedOn w:val="Normal"/>
    <w:uiPriority w:val="1"/>
    <w:semiHidden/>
    <w:qFormat/>
    <w:rsid w:val="00273AAE"/>
  </w:style>
  <w:style w:type="character" w:customStyle="1" w:styleId="big1">
    <w:name w:val="big1"/>
    <w:basedOn w:val="Standardstycketeckensnitt"/>
    <w:rsid w:val="00273AAE"/>
    <w:rPr>
      <w:rFonts w:ascii="Verdana" w:hAnsi="Verdana" w:hint="default"/>
      <w:b/>
      <w:bCs/>
      <w:smallCaps w:val="0"/>
      <w:sz w:val="18"/>
      <w:szCs w:val="18"/>
    </w:rPr>
  </w:style>
  <w:style w:type="character" w:customStyle="1" w:styleId="FormatmallTimesNewRoman">
    <w:name w:val="Formatmall Times New Roman"/>
    <w:rsid w:val="00273AAE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qFormat/>
    <w:rsid w:val="00273AA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D617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17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17B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17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17B"/>
    <w:rPr>
      <w:b/>
      <w:bCs/>
      <w:sz w:val="20"/>
      <w:szCs w:val="20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5F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a-portal.org/smash/get/diva2:784444/FULLTEXT01.pdf" TargetMode="External"/><Relationship Id="rId13" Type="http://schemas.openxmlformats.org/officeDocument/2006/relationships/hyperlink" Target="http://urn.kb.se/resolve?urn=urn:nbn:se:hkr:diva-1629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vr.se/download/18.68c009f71769c7698a41df/1610103120390/Forskningsetiska_principer_VR_2002.pdf" TargetMode="External"/><Relationship Id="rId12" Type="http://schemas.openxmlformats.org/officeDocument/2006/relationships/hyperlink" Target="http://urn.kb.se/resolve?urn=urn:nbn:se:uu:diva-2727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space.mah.se/handle/2043/341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u.diva-portal.org/smash/get/diva2:723034/FULLTEXT01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hundochkatter.se/special/Pedagogisktdilemmaspecundervisning.pdf" TargetMode="External"/><Relationship Id="rId14" Type="http://schemas.openxmlformats.org/officeDocument/2006/relationships/hyperlink" Target="http://urn.kb.se/resolve?urn=urn:nbn:se:hkr:diva-1639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6984377B2B374D811074686A865806" ma:contentTypeVersion="4" ma:contentTypeDescription="Skapa ett nytt dokument." ma:contentTypeScope="" ma:versionID="079a83cfa70e0dbe6f2b795f63892cfd">
  <xsd:schema xmlns:xsd="http://www.w3.org/2001/XMLSchema" xmlns:xs="http://www.w3.org/2001/XMLSchema" xmlns:p="http://schemas.microsoft.com/office/2006/metadata/properties" xmlns:ns2="ac2480cd-ccdc-479c-91e2-a80cedbdc978" xmlns:ns3="7c052e00-7c2e-46bf-8d76-94823d60de66" targetNamespace="http://schemas.microsoft.com/office/2006/metadata/properties" ma:root="true" ma:fieldsID="5dd11fd6078643353eb260999ae24888" ns2:_="" ns3:_="">
    <xsd:import namespace="ac2480cd-ccdc-479c-91e2-a80cedbdc978"/>
    <xsd:import namespace="7c052e00-7c2e-46bf-8d76-94823d60de6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480cd-ccdc-479c-91e2-a80cedbdc97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52e00-7c2e-46bf-8d76-94823d60de6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c052e00-7c2e-46bf-8d76-94823d60de66" xsi:nil="true"/>
    <_lisam_Description xmlns="ac2480cd-ccdc-479c-91e2-a80cedbdc978" xsi:nil="true"/>
  </documentManagement>
</p:properties>
</file>

<file path=customXml/itemProps1.xml><?xml version="1.0" encoding="utf-8"?>
<ds:datastoreItem xmlns:ds="http://schemas.openxmlformats.org/officeDocument/2006/customXml" ds:itemID="{8A1FE13A-EF77-41A4-80C6-8A592BF77F63}"/>
</file>

<file path=customXml/itemProps2.xml><?xml version="1.0" encoding="utf-8"?>
<ds:datastoreItem xmlns:ds="http://schemas.openxmlformats.org/officeDocument/2006/customXml" ds:itemID="{742B8CB9-04B4-4D6C-BBC6-87A6569A2D9C}"/>
</file>

<file path=customXml/itemProps3.xml><?xml version="1.0" encoding="utf-8"?>
<ds:datastoreItem xmlns:ds="http://schemas.openxmlformats.org/officeDocument/2006/customXml" ds:itemID="{DF744214-DA60-4529-AB41-7A7A80C79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2188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Holme</dc:creator>
  <cp:keywords/>
  <dc:description/>
  <cp:lastModifiedBy>Lotta Holme</cp:lastModifiedBy>
  <cp:revision>66</cp:revision>
  <cp:lastPrinted>2019-06-02T13:51:00Z</cp:lastPrinted>
  <dcterms:created xsi:type="dcterms:W3CDTF">2022-03-30T14:03:00Z</dcterms:created>
  <dcterms:modified xsi:type="dcterms:W3CDTF">2022-04-20T09:45:00Z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0x0101001F6984377B2B374D811074686A865806</vt:lpwstr>
  </property>
</Properties>
</file>